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DE65" w14:textId="77777777" w:rsidR="00B52710" w:rsidRPr="001B403A" w:rsidRDefault="00B52710" w:rsidP="00B52710">
      <w:pPr>
        <w:pStyle w:val="Titolo1"/>
        <w:spacing w:before="68"/>
        <w:ind w:left="368" w:right="414"/>
        <w:jc w:val="center"/>
        <w:rPr>
          <w:rFonts w:ascii="Times New Roman" w:hAnsi="Times New Roman" w:cs="Times New Roman"/>
          <w:sz w:val="22"/>
          <w:szCs w:val="22"/>
        </w:rPr>
      </w:pPr>
      <w:r w:rsidRPr="001B403A">
        <w:rPr>
          <w:rFonts w:ascii="Times New Roman" w:hAnsi="Times New Roman" w:cs="Times New Roman"/>
          <w:noProof/>
          <w:sz w:val="22"/>
          <w:szCs w:val="22"/>
        </w:rPr>
        <w:drawing>
          <wp:anchor distT="0" distB="0" distL="0" distR="0" simplePos="0" relativeHeight="251658240" behindDoc="0" locked="0" layoutInCell="1" allowOverlap="1" wp14:anchorId="73E00D21" wp14:editId="75649DA0">
            <wp:simplePos x="0" y="0"/>
            <wp:positionH relativeFrom="page">
              <wp:posOffset>524321</wp:posOffset>
            </wp:positionH>
            <wp:positionV relativeFrom="paragraph">
              <wp:posOffset>100106</wp:posOffset>
            </wp:positionV>
            <wp:extent cx="563027" cy="63093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63027" cy="630935"/>
                    </a:xfrm>
                    <a:prstGeom prst="rect">
                      <a:avLst/>
                    </a:prstGeom>
                  </pic:spPr>
                </pic:pic>
              </a:graphicData>
            </a:graphic>
          </wp:anchor>
        </w:drawing>
      </w:r>
      <w:r w:rsidRPr="001B403A">
        <w:rPr>
          <w:rFonts w:ascii="Times New Roman" w:hAnsi="Times New Roman" w:cs="Times New Roman"/>
          <w:sz w:val="22"/>
          <w:szCs w:val="22"/>
        </w:rPr>
        <w:t>UNIONEDEICOMUNI</w:t>
      </w:r>
    </w:p>
    <w:p w14:paraId="063C9532" w14:textId="77777777" w:rsidR="00B52710" w:rsidRPr="001B403A" w:rsidRDefault="00B52710" w:rsidP="00B52710">
      <w:pPr>
        <w:spacing w:line="274" w:lineRule="exact"/>
        <w:ind w:left="368" w:right="414"/>
        <w:jc w:val="center"/>
        <w:rPr>
          <w:rFonts w:cs="Times New Roman"/>
          <w:b/>
          <w:sz w:val="22"/>
          <w:szCs w:val="22"/>
        </w:rPr>
      </w:pPr>
      <w:r w:rsidRPr="001B403A">
        <w:rPr>
          <w:rFonts w:cs="Times New Roman"/>
          <w:b/>
          <w:sz w:val="22"/>
          <w:szCs w:val="22"/>
        </w:rPr>
        <w:t>TERREDELL’OLIOEDELSAGRANTINO</w:t>
      </w:r>
    </w:p>
    <w:p w14:paraId="5D346419" w14:textId="361D58AE" w:rsidR="00B52710" w:rsidRPr="001B403A" w:rsidRDefault="00B52710" w:rsidP="00B52710">
      <w:pPr>
        <w:pStyle w:val="Corpotesto"/>
        <w:spacing w:line="274" w:lineRule="exact"/>
        <w:ind w:left="368" w:right="414"/>
        <w:jc w:val="center"/>
        <w:rPr>
          <w:sz w:val="22"/>
          <w:szCs w:val="22"/>
        </w:rPr>
      </w:pPr>
      <w:r w:rsidRPr="001B403A">
        <w:rPr>
          <w:sz w:val="22"/>
          <w:szCs w:val="22"/>
        </w:rPr>
        <w:t>(Provincia</w:t>
      </w:r>
      <w:r w:rsidR="0082255D">
        <w:rPr>
          <w:sz w:val="22"/>
          <w:szCs w:val="22"/>
        </w:rPr>
        <w:t xml:space="preserve"> </w:t>
      </w:r>
      <w:r w:rsidRPr="001B403A">
        <w:rPr>
          <w:sz w:val="22"/>
          <w:szCs w:val="22"/>
        </w:rPr>
        <w:t>di</w:t>
      </w:r>
      <w:r w:rsidR="0082255D">
        <w:rPr>
          <w:sz w:val="22"/>
          <w:szCs w:val="22"/>
        </w:rPr>
        <w:t xml:space="preserve"> </w:t>
      </w:r>
      <w:r w:rsidRPr="001B403A">
        <w:rPr>
          <w:sz w:val="22"/>
          <w:szCs w:val="22"/>
        </w:rPr>
        <w:t>Perugia)</w:t>
      </w:r>
    </w:p>
    <w:p w14:paraId="3DF0F11E" w14:textId="77777777" w:rsidR="00B52710" w:rsidRPr="001B403A" w:rsidRDefault="00B52710" w:rsidP="00B52710">
      <w:pPr>
        <w:pStyle w:val="Titolo2"/>
        <w:spacing w:before="5"/>
        <w:ind w:right="414"/>
        <w:jc w:val="center"/>
        <w:rPr>
          <w:rFonts w:ascii="Times New Roman" w:hAnsi="Times New Roman" w:cs="Times New Roman"/>
          <w:sz w:val="22"/>
          <w:szCs w:val="22"/>
        </w:rPr>
      </w:pPr>
      <w:r w:rsidRPr="001B403A">
        <w:rPr>
          <w:rFonts w:ascii="Times New Roman" w:hAnsi="Times New Roman" w:cs="Times New Roman"/>
          <w:sz w:val="22"/>
          <w:szCs w:val="22"/>
        </w:rPr>
        <w:t>CENTRALEUNICADICOMMITTENZA</w:t>
      </w:r>
    </w:p>
    <w:p w14:paraId="5F5EE42A" w14:textId="77777777" w:rsidR="00B52710" w:rsidRPr="001B403A" w:rsidRDefault="00B52710" w:rsidP="00B52710">
      <w:pPr>
        <w:spacing w:before="58"/>
        <w:ind w:left="368" w:right="414"/>
        <w:jc w:val="center"/>
        <w:rPr>
          <w:rFonts w:cs="Times New Roman"/>
          <w:i/>
          <w:sz w:val="22"/>
          <w:szCs w:val="22"/>
        </w:rPr>
      </w:pPr>
      <w:hyperlink r:id="rId12">
        <w:r w:rsidRPr="001B403A">
          <w:rPr>
            <w:rFonts w:cs="Times New Roman"/>
            <w:i/>
            <w:sz w:val="22"/>
            <w:szCs w:val="22"/>
          </w:rPr>
          <w:t>cuc@unionecomuni.pg.it</w:t>
        </w:r>
      </w:hyperlink>
    </w:p>
    <w:p w14:paraId="5663F80C" w14:textId="77777777" w:rsidR="00B52710" w:rsidRPr="001B403A" w:rsidRDefault="00B52710" w:rsidP="002030E6">
      <w:pPr>
        <w:jc w:val="center"/>
        <w:rPr>
          <w:rFonts w:cs="Times New Roman"/>
          <w:b/>
          <w:bCs/>
          <w:sz w:val="22"/>
          <w:szCs w:val="22"/>
        </w:rPr>
      </w:pPr>
    </w:p>
    <w:p w14:paraId="4807CC09" w14:textId="414EAF83" w:rsidR="00F330BA" w:rsidRPr="00D65C18" w:rsidRDefault="00D65C18" w:rsidP="00D65C18">
      <w:pPr>
        <w:jc w:val="center"/>
        <w:rPr>
          <w:rFonts w:cs="Times New Roman"/>
          <w:b/>
          <w:bdr w:val="none" w:sz="0" w:space="0" w:color="auto" w:frame="1"/>
        </w:rPr>
      </w:pPr>
      <w:r w:rsidRPr="00D65C18">
        <w:rPr>
          <w:rFonts w:cs="Times New Roman"/>
          <w:b/>
          <w:bdr w:val="none" w:sz="0" w:space="0" w:color="auto" w:frame="1"/>
        </w:rPr>
        <w:t>PROCEDURA APERTA AI SENSI DELL’ART. 71 DEL D.LGS. N. 36/2023, PER L’AFFIDAMENTO DEL SERVIZIO DI PULIZIA E SANIFICAZIONE DEGLI IMMOBILI DI PROPRIETÀ COMUNALE DEL COMUNE DI MONTEFALCO</w:t>
      </w:r>
      <w:r w:rsidR="00AD1CE6">
        <w:rPr>
          <w:rFonts w:cs="Times New Roman"/>
          <w:b/>
          <w:bdr w:val="none" w:sz="0" w:space="0" w:color="auto" w:frame="1"/>
        </w:rPr>
        <w:t xml:space="preserve">. </w:t>
      </w:r>
      <w:r w:rsidR="00AD1CE6" w:rsidRPr="00031FC6">
        <w:rPr>
          <w:rStyle w:val="Nessuno"/>
          <w:rFonts w:eastAsia="Times New Roman" w:cs="Times New Roman"/>
          <w:b/>
          <w:bCs/>
          <w:color w:val="auto"/>
          <w:sz w:val="22"/>
          <w:szCs w:val="22"/>
          <w:u w:color="FF0000"/>
        </w:rPr>
        <w:t>CIG:</w:t>
      </w:r>
      <w:r w:rsidR="00AD1CE6" w:rsidRPr="00803B8B">
        <w:rPr>
          <w:rStyle w:val="Nessuno"/>
          <w:rFonts w:eastAsia="Times New Roman" w:cs="Times New Roman"/>
          <w:b/>
          <w:bCs/>
          <w:color w:val="auto"/>
          <w:sz w:val="22"/>
          <w:szCs w:val="22"/>
          <w:u w:color="FF0000"/>
        </w:rPr>
        <w:t xml:space="preserve"> </w:t>
      </w:r>
      <w:r w:rsidR="00AD1CE6" w:rsidRPr="00031FC6">
        <w:rPr>
          <w:rStyle w:val="Nessuno"/>
          <w:rFonts w:eastAsia="Times New Roman" w:cs="Times New Roman"/>
          <w:b/>
          <w:bCs/>
          <w:color w:val="auto"/>
          <w:sz w:val="22"/>
          <w:szCs w:val="22"/>
          <w:u w:color="FF0000"/>
        </w:rPr>
        <w:t>B6F96B715B</w:t>
      </w:r>
    </w:p>
    <w:p w14:paraId="04531DDF" w14:textId="77777777" w:rsidR="00D65C18" w:rsidRPr="001B403A" w:rsidRDefault="00D65C18" w:rsidP="002030E6">
      <w:pPr>
        <w:jc w:val="center"/>
        <w:rPr>
          <w:rFonts w:cs="Times New Roman"/>
          <w:b/>
          <w:bCs/>
          <w:sz w:val="22"/>
          <w:szCs w:val="22"/>
        </w:rPr>
      </w:pPr>
    </w:p>
    <w:p w14:paraId="6E2B3E3F" w14:textId="77777777" w:rsidR="002030E6" w:rsidRPr="001B403A" w:rsidRDefault="002030E6" w:rsidP="002030E6">
      <w:pPr>
        <w:jc w:val="center"/>
        <w:rPr>
          <w:rFonts w:cs="Times New Roman"/>
          <w:b/>
          <w:bCs/>
          <w:sz w:val="22"/>
          <w:szCs w:val="22"/>
        </w:rPr>
      </w:pPr>
      <w:r w:rsidRPr="001B403A">
        <w:rPr>
          <w:rFonts w:cs="Times New Roman"/>
          <w:b/>
          <w:bCs/>
          <w:sz w:val="22"/>
          <w:szCs w:val="22"/>
        </w:rPr>
        <w:t>DISCIPLINARE DI GARA</w:t>
      </w:r>
    </w:p>
    <w:p w14:paraId="0BFFF3F2" w14:textId="77777777" w:rsidR="00AD3FB6" w:rsidRPr="001B403A" w:rsidRDefault="00AD3FB6" w:rsidP="00AD3FB6">
      <w:pPr>
        <w:pStyle w:val="Titolo2"/>
        <w:rPr>
          <w:rFonts w:ascii="Times New Roman" w:hAnsi="Times New Roman" w:cs="Times New Roman"/>
          <w:caps w:val="0"/>
          <w:sz w:val="22"/>
          <w:szCs w:val="22"/>
        </w:rPr>
      </w:pPr>
      <w:bookmarkStart w:id="0" w:name="_Toc139549408"/>
      <w:r w:rsidRPr="001B403A">
        <w:rPr>
          <w:rFonts w:ascii="Times New Roman" w:hAnsi="Times New Roman" w:cs="Times New Roman"/>
          <w:caps w:val="0"/>
          <w:sz w:val="22"/>
          <w:szCs w:val="22"/>
        </w:rPr>
        <w:t>PREMESSE</w:t>
      </w:r>
      <w:bookmarkEnd w:id="0"/>
    </w:p>
    <w:p w14:paraId="753E4488" w14:textId="57CE5B81" w:rsidR="00AD3FB6" w:rsidRPr="001B403A" w:rsidRDefault="00AD3FB6" w:rsidP="00D65C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Con</w:t>
      </w:r>
      <w:r w:rsidR="000D7EBE">
        <w:rPr>
          <w:rStyle w:val="Nessuno"/>
          <w:rFonts w:eastAsia="Times New Roman" w:cs="Times New Roman"/>
          <w:color w:val="auto"/>
          <w:sz w:val="22"/>
          <w:szCs w:val="22"/>
          <w:u w:color="FF0000"/>
        </w:rPr>
        <w:t xml:space="preserve"> </w:t>
      </w:r>
      <w:r w:rsidR="00B52710" w:rsidRPr="001B403A">
        <w:rPr>
          <w:rStyle w:val="Nessuno"/>
          <w:rFonts w:eastAsia="Times New Roman" w:cs="Times New Roman"/>
          <w:color w:val="auto"/>
          <w:sz w:val="22"/>
          <w:szCs w:val="22"/>
          <w:u w:color="FF0000"/>
        </w:rPr>
        <w:t xml:space="preserve">DETERMINAZIONE </w:t>
      </w:r>
      <w:r w:rsidR="00464CBA">
        <w:rPr>
          <w:rStyle w:val="Nessuno"/>
          <w:rFonts w:eastAsia="Times New Roman" w:cs="Times New Roman"/>
          <w:color w:val="auto"/>
          <w:sz w:val="22"/>
          <w:szCs w:val="22"/>
          <w:u w:color="FF0000"/>
        </w:rPr>
        <w:t>n</w:t>
      </w:r>
      <w:r w:rsidR="003852C3">
        <w:rPr>
          <w:rStyle w:val="Nessuno"/>
          <w:rFonts w:eastAsia="Times New Roman" w:cs="Times New Roman"/>
          <w:color w:val="auto"/>
          <w:sz w:val="22"/>
          <w:szCs w:val="22"/>
          <w:u w:color="FF0000"/>
        </w:rPr>
        <w:t>.</w:t>
      </w:r>
      <w:r w:rsidR="00464CBA">
        <w:rPr>
          <w:rStyle w:val="Nessuno"/>
          <w:rFonts w:eastAsia="Times New Roman" w:cs="Times New Roman"/>
          <w:color w:val="auto"/>
          <w:sz w:val="22"/>
          <w:szCs w:val="22"/>
          <w:u w:color="FF0000"/>
        </w:rPr>
        <w:t xml:space="preserve"> </w:t>
      </w:r>
      <w:r w:rsidR="00D65C18">
        <w:rPr>
          <w:rStyle w:val="Nessuno"/>
          <w:rFonts w:eastAsia="Times New Roman" w:cs="Times New Roman"/>
          <w:color w:val="auto"/>
          <w:sz w:val="22"/>
          <w:szCs w:val="22"/>
          <w:u w:color="FF0000"/>
        </w:rPr>
        <w:t>156</w:t>
      </w:r>
      <w:r w:rsidR="00464CBA">
        <w:rPr>
          <w:rStyle w:val="Nessuno"/>
          <w:rFonts w:eastAsia="Times New Roman" w:cs="Times New Roman"/>
          <w:color w:val="auto"/>
          <w:sz w:val="22"/>
          <w:szCs w:val="22"/>
          <w:u w:color="FF0000"/>
        </w:rPr>
        <w:t xml:space="preserve"> del</w:t>
      </w:r>
      <w:r w:rsidR="002A4379">
        <w:rPr>
          <w:rStyle w:val="Nessuno"/>
          <w:rFonts w:eastAsia="Times New Roman" w:cs="Times New Roman"/>
          <w:color w:val="auto"/>
          <w:sz w:val="22"/>
          <w:szCs w:val="22"/>
          <w:u w:color="FF0000"/>
        </w:rPr>
        <w:t xml:space="preserve"> </w:t>
      </w:r>
      <w:r w:rsidR="00D65C18">
        <w:rPr>
          <w:rFonts w:cs="Times New Roman"/>
        </w:rPr>
        <w:t>28</w:t>
      </w:r>
      <w:r w:rsidR="000D7EBE">
        <w:rPr>
          <w:rFonts w:cs="Times New Roman"/>
        </w:rPr>
        <w:t>/</w:t>
      </w:r>
      <w:r w:rsidR="00D65C18">
        <w:rPr>
          <w:rFonts w:cs="Times New Roman"/>
        </w:rPr>
        <w:t>04</w:t>
      </w:r>
      <w:r w:rsidR="000D7EBE">
        <w:rPr>
          <w:rFonts w:cs="Times New Roman"/>
        </w:rPr>
        <w:t>/</w:t>
      </w:r>
      <w:r w:rsidR="00464CBA">
        <w:rPr>
          <w:rFonts w:cs="Times New Roman"/>
        </w:rPr>
        <w:t>202</w:t>
      </w:r>
      <w:r w:rsidR="00D65C18">
        <w:rPr>
          <w:rFonts w:cs="Times New Roman"/>
        </w:rPr>
        <w:t>5</w:t>
      </w:r>
      <w:r w:rsidR="000D7EBE">
        <w:rPr>
          <w:rFonts w:cs="Times New Roman"/>
        </w:rPr>
        <w:t xml:space="preserve"> </w:t>
      </w:r>
      <w:r w:rsidRPr="001B403A">
        <w:rPr>
          <w:rStyle w:val="Nessuno"/>
          <w:rFonts w:eastAsia="Times New Roman" w:cs="Times New Roman"/>
          <w:color w:val="auto"/>
          <w:sz w:val="22"/>
          <w:szCs w:val="22"/>
          <w:u w:color="FF0000"/>
        </w:rPr>
        <w:t xml:space="preserve">il Comune di </w:t>
      </w:r>
      <w:r w:rsidR="00D65C18">
        <w:rPr>
          <w:rStyle w:val="Nessuno"/>
          <w:rFonts w:eastAsia="Times New Roman" w:cs="Times New Roman"/>
          <w:color w:val="auto"/>
          <w:sz w:val="22"/>
          <w:szCs w:val="22"/>
          <w:u w:color="FF0000"/>
        </w:rPr>
        <w:t>Montefalco</w:t>
      </w:r>
      <w:r w:rsidR="00B52710" w:rsidRPr="001B403A">
        <w:rPr>
          <w:rStyle w:val="Nessuno"/>
          <w:rFonts w:eastAsia="Times New Roman" w:cs="Times New Roman"/>
          <w:color w:val="auto"/>
          <w:sz w:val="22"/>
          <w:szCs w:val="22"/>
          <w:u w:color="FF0000"/>
        </w:rPr>
        <w:t xml:space="preserve"> (PG) </w:t>
      </w:r>
      <w:r w:rsidRPr="001B403A">
        <w:rPr>
          <w:rStyle w:val="Nessuno"/>
          <w:rFonts w:eastAsia="Times New Roman" w:cs="Times New Roman"/>
          <w:color w:val="auto"/>
          <w:sz w:val="22"/>
          <w:szCs w:val="22"/>
          <w:u w:color="FF0000"/>
        </w:rPr>
        <w:t xml:space="preserve">ha deciso di </w:t>
      </w:r>
      <w:r w:rsidR="00464CBA">
        <w:rPr>
          <w:rStyle w:val="Nessuno"/>
          <w:rFonts w:eastAsia="Times New Roman" w:cs="Times New Roman"/>
          <w:color w:val="auto"/>
          <w:sz w:val="22"/>
          <w:szCs w:val="22"/>
          <w:u w:color="FF0000"/>
        </w:rPr>
        <w:t xml:space="preserve">procedere ad un </w:t>
      </w:r>
      <w:r w:rsidR="00464CBA" w:rsidRPr="00A4307E">
        <w:t>espletamento</w:t>
      </w:r>
      <w:r w:rsidR="00A05AF4">
        <w:rPr>
          <w:b/>
          <w:bCs/>
        </w:rPr>
        <w:t xml:space="preserve"> </w:t>
      </w:r>
      <w:r w:rsidR="00464CBA">
        <w:rPr>
          <w:rStyle w:val="Nessuno"/>
          <w:rFonts w:eastAsia="Times New Roman" w:cs="Times New Roman"/>
          <w:color w:val="auto"/>
          <w:sz w:val="22"/>
          <w:szCs w:val="22"/>
          <w:u w:color="FF0000"/>
        </w:rPr>
        <w:t xml:space="preserve">di gara per </w:t>
      </w:r>
      <w:r w:rsidRPr="001B403A">
        <w:rPr>
          <w:rStyle w:val="Nessuno"/>
          <w:rFonts w:eastAsia="Times New Roman" w:cs="Times New Roman"/>
          <w:color w:val="auto"/>
          <w:sz w:val="22"/>
          <w:szCs w:val="22"/>
          <w:u w:color="FF0000"/>
        </w:rPr>
        <w:t xml:space="preserve">affidare </w:t>
      </w:r>
      <w:r w:rsidR="00D65C18" w:rsidRPr="00D65C18">
        <w:rPr>
          <w:rStyle w:val="Nessuno"/>
          <w:rFonts w:eastAsia="Times New Roman" w:cs="Times New Roman"/>
          <w:color w:val="auto"/>
          <w:sz w:val="22"/>
          <w:szCs w:val="22"/>
          <w:u w:color="FF0000"/>
        </w:rPr>
        <w:t xml:space="preserve">servizio di pulizia e sanificazione degli immobili di proprietà comunale del Comune di Montefalco </w:t>
      </w:r>
      <w:r w:rsidR="00B52710" w:rsidRPr="001B403A">
        <w:rPr>
          <w:rStyle w:val="Nessuno"/>
          <w:rFonts w:eastAsia="Times New Roman" w:cs="Times New Roman"/>
          <w:color w:val="auto"/>
          <w:sz w:val="22"/>
          <w:szCs w:val="22"/>
          <w:u w:color="FF0000"/>
        </w:rPr>
        <w:t xml:space="preserve">mediante procedura aperta </w:t>
      </w:r>
      <w:r w:rsidR="00C11591" w:rsidRPr="001B403A">
        <w:rPr>
          <w:rStyle w:val="Nessuno"/>
          <w:rFonts w:eastAsia="Times New Roman" w:cs="Times New Roman"/>
          <w:color w:val="auto"/>
          <w:sz w:val="22"/>
          <w:szCs w:val="22"/>
          <w:u w:color="FF0000"/>
        </w:rPr>
        <w:t>s</w:t>
      </w:r>
      <w:r w:rsidR="00B52710" w:rsidRPr="001B403A">
        <w:rPr>
          <w:rStyle w:val="Nessuno"/>
          <w:rFonts w:eastAsia="Times New Roman" w:cs="Times New Roman"/>
          <w:color w:val="auto"/>
          <w:sz w:val="22"/>
          <w:szCs w:val="22"/>
          <w:u w:color="FF0000"/>
        </w:rPr>
        <w:t>otto soglia comunitaria ai sensi dell'art. 71 d.lgs. 36/2023</w:t>
      </w:r>
    </w:p>
    <w:p w14:paraId="70D80965" w14:textId="77777777" w:rsidR="00D7308D" w:rsidRPr="001B403A" w:rsidRDefault="00D7308D" w:rsidP="000D7EBE">
      <w:pPr>
        <w:jc w:val="both"/>
        <w:rPr>
          <w:rFonts w:cs="Times New Roman"/>
          <w:sz w:val="22"/>
          <w:szCs w:val="22"/>
        </w:rPr>
      </w:pPr>
    </w:p>
    <w:p w14:paraId="2AED486D" w14:textId="77777777" w:rsidR="00F81506" w:rsidRPr="001B403A" w:rsidRDefault="00C5708C" w:rsidP="000D7E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eastAsia="Times New Roman" w:cs="Times New Roman"/>
          <w:color w:val="auto"/>
          <w:sz w:val="22"/>
          <w:szCs w:val="22"/>
          <w:u w:color="FF0000"/>
        </w:rPr>
      </w:pPr>
      <w:bookmarkStart w:id="1" w:name="_Hlk135756755"/>
      <w:r w:rsidRPr="001B403A">
        <w:rPr>
          <w:rStyle w:val="Nessuno"/>
          <w:rFonts w:eastAsia="Times New Roman" w:cs="Times New Roman"/>
          <w:color w:val="auto"/>
          <w:sz w:val="22"/>
          <w:szCs w:val="22"/>
          <w:u w:color="FF0000"/>
        </w:rPr>
        <w:t>L</w:t>
      </w:r>
      <w:r w:rsidR="00F040B8" w:rsidRPr="001B403A">
        <w:rPr>
          <w:rStyle w:val="Nessuno"/>
          <w:rFonts w:eastAsia="Times New Roman" w:cs="Times New Roman"/>
          <w:color w:val="auto"/>
          <w:sz w:val="22"/>
          <w:szCs w:val="22"/>
          <w:u w:color="FF0000"/>
        </w:rPr>
        <w:t xml:space="preserve">a presente procedura è interamente svolta </w:t>
      </w:r>
      <w:r w:rsidR="00F81506" w:rsidRPr="001B403A">
        <w:rPr>
          <w:rStyle w:val="Nessuno"/>
          <w:rFonts w:eastAsia="Times New Roman" w:cs="Times New Roman"/>
          <w:color w:val="auto"/>
          <w:sz w:val="22"/>
          <w:szCs w:val="22"/>
          <w:u w:color="FF0000"/>
        </w:rPr>
        <w:t>utilizzando la piattaforma telematica “</w:t>
      </w:r>
      <w:bookmarkStart w:id="2" w:name="_Hlk135756040"/>
      <w:r w:rsidR="00F81506" w:rsidRPr="001B403A">
        <w:rPr>
          <w:rStyle w:val="Nessuno"/>
          <w:rFonts w:eastAsia="Times New Roman" w:cs="Times New Roman"/>
          <w:color w:val="auto"/>
          <w:sz w:val="22"/>
          <w:szCs w:val="22"/>
          <w:u w:color="FF0000"/>
        </w:rPr>
        <w:t xml:space="preserve">Portale Acquisti Umbria” raggiungibile all’indirizzo: </w:t>
      </w:r>
      <w:bookmarkEnd w:id="1"/>
      <w:bookmarkEnd w:id="2"/>
      <w:r w:rsidR="00BF5105" w:rsidRPr="001B403A">
        <w:rPr>
          <w:rStyle w:val="Nessuno"/>
          <w:rFonts w:eastAsia="Times New Roman" w:cs="Times New Roman"/>
          <w:color w:val="auto"/>
          <w:sz w:val="22"/>
          <w:szCs w:val="22"/>
          <w:u w:color="FF0000"/>
        </w:rPr>
        <w:fldChar w:fldCharType="begin"/>
      </w:r>
      <w:r w:rsidR="007606B1" w:rsidRPr="001B403A">
        <w:rPr>
          <w:rStyle w:val="Nessuno"/>
          <w:rFonts w:eastAsia="Times New Roman" w:cs="Times New Roman"/>
          <w:color w:val="auto"/>
          <w:sz w:val="22"/>
          <w:szCs w:val="22"/>
          <w:u w:color="FF0000"/>
        </w:rPr>
        <w:instrText>HYPERLINK "https://app.albofornitori.it/alboeproc/albo_umbriadce"</w:instrText>
      </w:r>
      <w:r w:rsidR="00BF5105" w:rsidRPr="001B403A">
        <w:rPr>
          <w:rStyle w:val="Nessuno"/>
          <w:rFonts w:eastAsia="Times New Roman" w:cs="Times New Roman"/>
          <w:color w:val="auto"/>
          <w:sz w:val="22"/>
          <w:szCs w:val="22"/>
          <w:u w:color="FF0000"/>
        </w:rPr>
      </w:r>
      <w:r w:rsidR="00BF5105" w:rsidRPr="001B403A">
        <w:rPr>
          <w:rStyle w:val="Nessuno"/>
          <w:rFonts w:eastAsia="Times New Roman" w:cs="Times New Roman"/>
          <w:color w:val="auto"/>
          <w:sz w:val="22"/>
          <w:szCs w:val="22"/>
          <w:u w:color="FF0000"/>
        </w:rPr>
        <w:fldChar w:fldCharType="separate"/>
      </w:r>
      <w:r w:rsidR="007606B1" w:rsidRPr="001B403A">
        <w:rPr>
          <w:rStyle w:val="Collegamentoipertestuale"/>
          <w:rFonts w:eastAsia="Times New Roman" w:cs="Times New Roman"/>
          <w:sz w:val="22"/>
          <w:szCs w:val="22"/>
        </w:rPr>
        <w:t>https://app.albofornitori.it/alboeproc/albo_umbriadce</w:t>
      </w:r>
      <w:r w:rsidR="00BF5105" w:rsidRPr="001B403A">
        <w:rPr>
          <w:rStyle w:val="Nessuno"/>
          <w:rFonts w:eastAsia="Times New Roman" w:cs="Times New Roman"/>
          <w:color w:val="auto"/>
          <w:sz w:val="22"/>
          <w:szCs w:val="22"/>
          <w:u w:color="FF0000"/>
        </w:rPr>
        <w:fldChar w:fldCharType="end"/>
      </w:r>
      <w:r w:rsidR="00D7308D" w:rsidRPr="001B403A">
        <w:rPr>
          <w:rStyle w:val="Nessuno"/>
          <w:rFonts w:eastAsia="Times New Roman" w:cs="Times New Roman"/>
          <w:color w:val="auto"/>
          <w:sz w:val="22"/>
          <w:szCs w:val="22"/>
          <w:u w:color="FF0000"/>
        </w:rPr>
        <w:t>conforme alle prescrizioni dell’articolo 44 del Codice e del decreto della Presidenza del Consiglio dei Ministri n. 148/2021</w:t>
      </w:r>
      <w:r w:rsidR="00F040B8" w:rsidRPr="001B403A">
        <w:rPr>
          <w:rStyle w:val="Nessuno"/>
          <w:rFonts w:eastAsia="Times New Roman" w:cs="Times New Roman"/>
          <w:color w:val="auto"/>
          <w:sz w:val="22"/>
          <w:szCs w:val="22"/>
          <w:u w:color="FF0000"/>
        </w:rPr>
        <w:t xml:space="preserve">. </w:t>
      </w:r>
    </w:p>
    <w:p w14:paraId="6C004441" w14:textId="77777777" w:rsidR="00F81506" w:rsidRPr="001B403A" w:rsidRDefault="00F81506" w:rsidP="000D7E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eastAsia="Times New Roman" w:cs="Times New Roman"/>
          <w:color w:val="auto"/>
          <w:sz w:val="22"/>
          <w:szCs w:val="22"/>
          <w:u w:color="FF0000"/>
        </w:rPr>
      </w:pPr>
    </w:p>
    <w:p w14:paraId="61475677" w14:textId="77777777" w:rsidR="00F040B8" w:rsidRPr="001B403A" w:rsidRDefault="00F040B8" w:rsidP="000D7E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Tramite il sito si accede alla procedura nonché alla documentazione di gara.</w:t>
      </w:r>
    </w:p>
    <w:p w14:paraId="08CCFFF5" w14:textId="77777777" w:rsidR="007800A1" w:rsidRPr="001B403A" w:rsidRDefault="00B67446" w:rsidP="000D7E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 xml:space="preserve">L’affidamento avverrà mediante procedura aperta, con </w:t>
      </w:r>
      <w:r w:rsidR="00B134A9" w:rsidRPr="001B403A">
        <w:rPr>
          <w:rStyle w:val="Nessuno"/>
          <w:rFonts w:eastAsia="Times New Roman" w:cs="Times New Roman"/>
          <w:color w:val="auto"/>
          <w:sz w:val="22"/>
          <w:szCs w:val="22"/>
          <w:u w:color="FF0000"/>
        </w:rPr>
        <w:t>presentazione</w:t>
      </w:r>
      <w:r w:rsidRPr="001B403A">
        <w:rPr>
          <w:rStyle w:val="Nessuno"/>
          <w:rFonts w:eastAsia="Times New Roman" w:cs="Times New Roman"/>
          <w:color w:val="auto"/>
          <w:sz w:val="22"/>
          <w:szCs w:val="22"/>
          <w:u w:color="FF0000"/>
        </w:rPr>
        <w:t xml:space="preserve"> di offerta aperta a tutti gli operatori economici iscritti</w:t>
      </w:r>
      <w:r w:rsidR="002236EB" w:rsidRPr="001B403A">
        <w:rPr>
          <w:rStyle w:val="Nessuno"/>
          <w:rFonts w:eastAsia="Times New Roman" w:cs="Times New Roman"/>
          <w:color w:val="auto"/>
          <w:sz w:val="22"/>
          <w:szCs w:val="22"/>
          <w:u w:color="FF0000"/>
        </w:rPr>
        <w:t>sulla</w:t>
      </w:r>
      <w:r w:rsidR="00B20057" w:rsidRPr="001B403A">
        <w:rPr>
          <w:rStyle w:val="Nessuno"/>
          <w:rFonts w:eastAsia="Times New Roman" w:cs="Times New Roman"/>
          <w:color w:val="auto"/>
          <w:sz w:val="22"/>
          <w:szCs w:val="22"/>
          <w:u w:color="FF0000"/>
        </w:rPr>
        <w:t xml:space="preserve"> indicata</w:t>
      </w:r>
      <w:r w:rsidR="002236EB" w:rsidRPr="001B403A">
        <w:rPr>
          <w:rStyle w:val="Nessuno"/>
          <w:rFonts w:eastAsia="Times New Roman" w:cs="Times New Roman"/>
          <w:color w:val="auto"/>
          <w:sz w:val="22"/>
          <w:szCs w:val="22"/>
          <w:u w:color="FF0000"/>
        </w:rPr>
        <w:t xml:space="preserve"> piattaforma</w:t>
      </w:r>
      <w:r w:rsidRPr="001B403A">
        <w:rPr>
          <w:rStyle w:val="Nessuno"/>
          <w:rFonts w:eastAsia="Times New Roman" w:cs="Times New Roman"/>
          <w:color w:val="auto"/>
          <w:sz w:val="22"/>
          <w:szCs w:val="22"/>
          <w:u w:color="FF0000"/>
        </w:rPr>
        <w:t xml:space="preserve"> e con applicazione del criterio dell’offerta economicamente più vantaggiosa individuata sulla base del miglior rapporto qualità </w:t>
      </w:r>
      <w:r w:rsidR="001C553F" w:rsidRPr="001B403A">
        <w:rPr>
          <w:rStyle w:val="Nessuno"/>
          <w:rFonts w:eastAsia="Times New Roman" w:cs="Times New Roman"/>
          <w:color w:val="auto"/>
          <w:sz w:val="22"/>
          <w:szCs w:val="22"/>
          <w:u w:color="FF0000"/>
        </w:rPr>
        <w:t>–</w:t>
      </w:r>
      <w:r w:rsidRPr="001B403A">
        <w:rPr>
          <w:rStyle w:val="Nessuno"/>
          <w:rFonts w:eastAsia="Times New Roman" w:cs="Times New Roman"/>
          <w:color w:val="auto"/>
          <w:sz w:val="22"/>
          <w:szCs w:val="22"/>
          <w:u w:color="FF0000"/>
        </w:rPr>
        <w:t xml:space="preserve"> prezzo</w:t>
      </w:r>
      <w:r w:rsidR="001C553F" w:rsidRPr="001B403A">
        <w:rPr>
          <w:rStyle w:val="Nessuno"/>
          <w:rFonts w:eastAsia="Times New Roman" w:cs="Times New Roman"/>
          <w:color w:val="auto"/>
          <w:sz w:val="22"/>
          <w:szCs w:val="22"/>
          <w:u w:color="FF0000"/>
        </w:rPr>
        <w:t>.</w:t>
      </w:r>
    </w:p>
    <w:p w14:paraId="3B83FC9F" w14:textId="1B788518" w:rsidR="00497DF0" w:rsidRPr="001B403A" w:rsidRDefault="00B67446" w:rsidP="000D7E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 xml:space="preserve">Il Luogo di svolgimento è l’ambito territoriale </w:t>
      </w:r>
      <w:r w:rsidR="00DB21EE" w:rsidRPr="001B403A">
        <w:rPr>
          <w:rStyle w:val="Nessuno"/>
          <w:rFonts w:eastAsia="Times New Roman" w:cs="Times New Roman"/>
          <w:color w:val="auto"/>
          <w:sz w:val="22"/>
          <w:szCs w:val="22"/>
          <w:u w:color="FF0000"/>
        </w:rPr>
        <w:t xml:space="preserve">del Comune </w:t>
      </w:r>
      <w:r w:rsidR="00B52710" w:rsidRPr="001B403A">
        <w:rPr>
          <w:rStyle w:val="Nessuno"/>
          <w:rFonts w:eastAsia="Times New Roman" w:cs="Times New Roman"/>
          <w:color w:val="auto"/>
          <w:sz w:val="22"/>
          <w:szCs w:val="22"/>
          <w:u w:color="FF0000"/>
        </w:rPr>
        <w:t xml:space="preserve">di </w:t>
      </w:r>
      <w:r w:rsidR="004E6890">
        <w:rPr>
          <w:rStyle w:val="Nessuno"/>
          <w:rFonts w:eastAsia="Times New Roman" w:cs="Times New Roman"/>
          <w:color w:val="auto"/>
          <w:sz w:val="22"/>
          <w:szCs w:val="22"/>
          <w:u w:color="FF0000"/>
        </w:rPr>
        <w:t>Montefalco</w:t>
      </w:r>
      <w:r w:rsidR="00B52710" w:rsidRPr="001B403A">
        <w:rPr>
          <w:rStyle w:val="Nessuno"/>
          <w:rFonts w:eastAsia="Times New Roman" w:cs="Times New Roman"/>
          <w:color w:val="auto"/>
          <w:sz w:val="22"/>
          <w:szCs w:val="22"/>
          <w:u w:color="FF0000"/>
        </w:rPr>
        <w:t xml:space="preserve"> (PG) </w:t>
      </w:r>
      <w:r w:rsidR="00B20057" w:rsidRPr="001B403A">
        <w:rPr>
          <w:rStyle w:val="Nessuno"/>
          <w:rFonts w:eastAsia="Times New Roman" w:cs="Times New Roman"/>
          <w:color w:val="auto"/>
          <w:sz w:val="22"/>
          <w:szCs w:val="22"/>
          <w:u w:color="FF0000"/>
        </w:rPr>
        <w:t>Codice</w:t>
      </w:r>
      <w:r w:rsidRPr="001B403A">
        <w:rPr>
          <w:rStyle w:val="Nessuno"/>
          <w:rFonts w:eastAsia="Times New Roman" w:cs="Times New Roman"/>
          <w:color w:val="auto"/>
          <w:sz w:val="22"/>
          <w:szCs w:val="22"/>
          <w:u w:color="FF0000"/>
        </w:rPr>
        <w:t xml:space="preserve"> NUTS:</w:t>
      </w:r>
      <w:r w:rsidR="00031FC6">
        <w:rPr>
          <w:rStyle w:val="Nessuno"/>
          <w:rFonts w:eastAsia="Times New Roman" w:cs="Times New Roman"/>
          <w:color w:val="auto"/>
          <w:sz w:val="22"/>
          <w:szCs w:val="22"/>
          <w:u w:color="FF0000"/>
        </w:rPr>
        <w:t xml:space="preserve"> </w:t>
      </w:r>
      <w:r w:rsidR="0098037F" w:rsidRPr="001B403A">
        <w:rPr>
          <w:rStyle w:val="Nessuno"/>
          <w:rFonts w:eastAsia="Times New Roman" w:cs="Times New Roman"/>
          <w:color w:val="auto"/>
          <w:sz w:val="22"/>
          <w:szCs w:val="22"/>
          <w:u w:color="FF0000"/>
        </w:rPr>
        <w:t>ITI21</w:t>
      </w:r>
      <w:r w:rsidR="000B1D11" w:rsidRPr="001B403A">
        <w:rPr>
          <w:rStyle w:val="Nessuno"/>
          <w:rFonts w:eastAsia="Times New Roman" w:cs="Times New Roman"/>
          <w:color w:val="auto"/>
          <w:sz w:val="22"/>
          <w:szCs w:val="22"/>
          <w:u w:color="FF0000"/>
        </w:rPr>
        <w:t>.</w:t>
      </w:r>
    </w:p>
    <w:p w14:paraId="1858E00D" w14:textId="6A2E5353" w:rsidR="00D66DC5" w:rsidRPr="00803B8B" w:rsidRDefault="0064048A" w:rsidP="000D7EBE">
      <w:pPr>
        <w:jc w:val="both"/>
        <w:rPr>
          <w:rStyle w:val="Hyperlink2"/>
          <w:rFonts w:eastAsia="Times New Roman" w:cs="Times New Roman"/>
          <w:color w:val="auto"/>
          <w:u w:color="FF0000"/>
        </w:rPr>
      </w:pPr>
      <w:r w:rsidRPr="001B403A">
        <w:rPr>
          <w:rStyle w:val="Nessuno"/>
          <w:rFonts w:eastAsia="Times New Roman" w:cs="Times New Roman"/>
          <w:color w:val="auto"/>
          <w:sz w:val="22"/>
          <w:szCs w:val="22"/>
          <w:u w:color="FF0000"/>
        </w:rPr>
        <w:t xml:space="preserve"> CPV </w:t>
      </w:r>
      <w:r w:rsidR="00031FC6">
        <w:rPr>
          <w:rStyle w:val="Nessuno"/>
          <w:rFonts w:eastAsia="Times New Roman" w:cs="Times New Roman"/>
          <w:color w:val="auto"/>
          <w:sz w:val="22"/>
          <w:szCs w:val="22"/>
          <w:u w:color="FF0000"/>
        </w:rPr>
        <w:t>90910000-9</w:t>
      </w:r>
      <w:r w:rsidRPr="001B403A">
        <w:rPr>
          <w:rStyle w:val="Nessuno"/>
          <w:rFonts w:eastAsia="Times New Roman" w:cs="Times New Roman"/>
          <w:color w:val="auto"/>
          <w:sz w:val="22"/>
          <w:szCs w:val="22"/>
          <w:u w:color="FF0000"/>
        </w:rPr>
        <w:t xml:space="preserve"> </w:t>
      </w:r>
      <w:bookmarkStart w:id="3" w:name="_Hlk198807950"/>
      <w:r w:rsidRPr="001B403A">
        <w:rPr>
          <w:rStyle w:val="Nessuno"/>
          <w:rFonts w:eastAsia="Times New Roman" w:cs="Times New Roman"/>
          <w:color w:val="auto"/>
          <w:sz w:val="22"/>
          <w:szCs w:val="22"/>
          <w:u w:color="FF0000"/>
        </w:rPr>
        <w:t xml:space="preserve">Servizi di </w:t>
      </w:r>
      <w:r w:rsidR="00031FC6">
        <w:rPr>
          <w:rStyle w:val="Nessuno"/>
          <w:rFonts w:eastAsia="Times New Roman" w:cs="Times New Roman"/>
          <w:color w:val="auto"/>
          <w:sz w:val="22"/>
          <w:szCs w:val="22"/>
          <w:u w:color="FF0000"/>
        </w:rPr>
        <w:t>pulizia</w:t>
      </w:r>
      <w:r w:rsidR="00803B8B">
        <w:rPr>
          <w:rStyle w:val="Nessuno"/>
          <w:rFonts w:eastAsia="Times New Roman" w:cs="Times New Roman"/>
          <w:color w:val="auto"/>
          <w:sz w:val="22"/>
          <w:szCs w:val="22"/>
          <w:u w:color="FF0000"/>
        </w:rPr>
        <w:t xml:space="preserve"> </w:t>
      </w:r>
      <w:bookmarkEnd w:id="3"/>
      <w:r w:rsidRPr="00031FC6">
        <w:rPr>
          <w:rStyle w:val="Nessuno"/>
          <w:rFonts w:eastAsia="Times New Roman" w:cs="Times New Roman"/>
          <w:b/>
          <w:bCs/>
          <w:color w:val="auto"/>
          <w:sz w:val="22"/>
          <w:szCs w:val="22"/>
          <w:u w:color="FF0000"/>
        </w:rPr>
        <w:t>CIG:</w:t>
      </w:r>
      <w:r w:rsidR="00803B8B" w:rsidRPr="00803B8B">
        <w:rPr>
          <w:rStyle w:val="Nessuno"/>
          <w:rFonts w:eastAsia="Times New Roman" w:cs="Times New Roman"/>
          <w:b/>
          <w:bCs/>
          <w:color w:val="auto"/>
          <w:sz w:val="22"/>
          <w:szCs w:val="22"/>
          <w:u w:color="FF0000"/>
        </w:rPr>
        <w:t xml:space="preserve"> </w:t>
      </w:r>
      <w:r w:rsidR="00031FC6" w:rsidRPr="00031FC6">
        <w:rPr>
          <w:rStyle w:val="Nessuno"/>
          <w:rFonts w:eastAsia="Times New Roman" w:cs="Times New Roman"/>
          <w:b/>
          <w:bCs/>
          <w:color w:val="auto"/>
          <w:sz w:val="22"/>
          <w:szCs w:val="22"/>
          <w:u w:color="FF0000"/>
        </w:rPr>
        <w:t>B6F96B715B</w:t>
      </w:r>
    </w:p>
    <w:p w14:paraId="24981962" w14:textId="03DDFB18" w:rsidR="00EC6BF6" w:rsidRPr="001B403A" w:rsidRDefault="000B69A3" w:rsidP="000D7EBE">
      <w:pPr>
        <w:pStyle w:val="v1msonormal"/>
        <w:jc w:val="both"/>
        <w:rPr>
          <w:rStyle w:val="Nessuno"/>
          <w:sz w:val="22"/>
          <w:szCs w:val="22"/>
          <w:u w:color="FF0000"/>
        </w:rPr>
      </w:pPr>
      <w:r w:rsidRPr="001B403A">
        <w:rPr>
          <w:rStyle w:val="Nessuno"/>
          <w:sz w:val="22"/>
          <w:szCs w:val="22"/>
          <w:u w:color="FF0000"/>
        </w:rPr>
        <w:t xml:space="preserve">Il Responsabile del procedimento, ai sensi dell’articolo 31 del Codice, è </w:t>
      </w:r>
      <w:r w:rsidR="00AD3FB6" w:rsidRPr="001B403A">
        <w:rPr>
          <w:rStyle w:val="Nessuno"/>
          <w:sz w:val="22"/>
          <w:szCs w:val="22"/>
          <w:u w:color="FF0000"/>
        </w:rPr>
        <w:t xml:space="preserve">la </w:t>
      </w:r>
      <w:r w:rsidR="00D66DC5" w:rsidRPr="001B403A">
        <w:rPr>
          <w:b/>
          <w:sz w:val="22"/>
          <w:szCs w:val="22"/>
        </w:rPr>
        <w:t xml:space="preserve">Dott.ssa </w:t>
      </w:r>
      <w:r w:rsidR="00031FC6">
        <w:rPr>
          <w:b/>
          <w:sz w:val="22"/>
          <w:szCs w:val="22"/>
        </w:rPr>
        <w:t>PERUZZI</w:t>
      </w:r>
      <w:r w:rsidR="0064048A" w:rsidRPr="001B403A">
        <w:rPr>
          <w:b/>
          <w:sz w:val="22"/>
          <w:szCs w:val="22"/>
        </w:rPr>
        <w:t xml:space="preserve"> </w:t>
      </w:r>
      <w:r w:rsidR="00031FC6">
        <w:rPr>
          <w:b/>
          <w:sz w:val="22"/>
          <w:szCs w:val="22"/>
        </w:rPr>
        <w:t>AURORA</w:t>
      </w:r>
      <w:r w:rsidR="00491AD6">
        <w:rPr>
          <w:b/>
          <w:sz w:val="22"/>
          <w:szCs w:val="22"/>
        </w:rPr>
        <w:t xml:space="preserve"> </w:t>
      </w:r>
      <w:r w:rsidR="00AD3FB6" w:rsidRPr="001B403A">
        <w:rPr>
          <w:rStyle w:val="Nessuno"/>
          <w:sz w:val="22"/>
          <w:szCs w:val="22"/>
          <w:u w:color="FF0000"/>
        </w:rPr>
        <w:t>Email</w:t>
      </w:r>
      <w:r w:rsidR="00031FC6">
        <w:t xml:space="preserve"> </w:t>
      </w:r>
      <w:hyperlink r:id="rId13" w:history="1">
        <w:r w:rsidR="00031FC6" w:rsidRPr="00B158DE">
          <w:rPr>
            <w:rStyle w:val="Collegamentoipertestuale"/>
          </w:rPr>
          <w:t>a.peruzzi@comune.montefalco.pg.it</w:t>
        </w:r>
      </w:hyperlink>
      <w:r w:rsidR="00031FC6">
        <w:t xml:space="preserve"> </w:t>
      </w:r>
      <w:r w:rsidR="000D7EBE">
        <w:rPr>
          <w:sz w:val="22"/>
          <w:szCs w:val="22"/>
        </w:rPr>
        <w:t xml:space="preserve">. </w:t>
      </w:r>
      <w:r w:rsidR="00B67446" w:rsidRPr="001B403A">
        <w:rPr>
          <w:rStyle w:val="Nessuno"/>
          <w:sz w:val="22"/>
          <w:szCs w:val="22"/>
          <w:u w:color="FF0000"/>
        </w:rPr>
        <w:t>Si riportano di seguito le norme per la partecipazione alla procedura di gara in oggetto, le modalità di compilazione dell’offerta e dei documenti da presentare a corredo della stessa, oltre che la descrizione della procedura di aggiudicazione che verrà seguita dalla Stazione Appaltante.</w:t>
      </w:r>
    </w:p>
    <w:p w14:paraId="7A128317" w14:textId="77777777" w:rsidR="00753E3F" w:rsidRPr="001B403A" w:rsidRDefault="00753E3F" w:rsidP="00CE2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p>
    <w:p w14:paraId="333BF5ED" w14:textId="77777777" w:rsidR="00790BE0" w:rsidRPr="001B403A" w:rsidRDefault="00E46226">
      <w:pPr>
        <w:rPr>
          <w:rFonts w:cs="Times New Roman"/>
          <w:b/>
          <w:bCs/>
          <w:sz w:val="22"/>
          <w:szCs w:val="22"/>
          <w:u w:val="single"/>
        </w:rPr>
      </w:pPr>
      <w:r w:rsidRPr="001B403A">
        <w:rPr>
          <w:rFonts w:cs="Times New Roman"/>
          <w:b/>
          <w:bCs/>
          <w:sz w:val="22"/>
          <w:szCs w:val="22"/>
          <w:u w:val="single"/>
        </w:rPr>
        <w:t xml:space="preserve">Art. 1 Piattaforma telematica </w:t>
      </w:r>
    </w:p>
    <w:p w14:paraId="1E566695" w14:textId="77777777" w:rsidR="00790BE0" w:rsidRPr="001B403A" w:rsidRDefault="00790BE0">
      <w:pPr>
        <w:rPr>
          <w:rFonts w:cs="Times New Roman"/>
          <w:sz w:val="22"/>
          <w:szCs w:val="22"/>
        </w:rPr>
      </w:pPr>
    </w:p>
    <w:p w14:paraId="73AA21AA" w14:textId="77777777" w:rsidR="00400D15" w:rsidRPr="001B403A" w:rsidRDefault="00717DA1" w:rsidP="00D904B8">
      <w:pPr>
        <w:pStyle w:val="Paragrafoelenco"/>
        <w:numPr>
          <w:ilvl w:val="1"/>
          <w:numId w:val="42"/>
        </w:numPr>
        <w:spacing w:after="120"/>
        <w:rPr>
          <w:rFonts w:cs="Times New Roman"/>
          <w:b/>
          <w:bCs/>
          <w:sz w:val="22"/>
          <w:szCs w:val="22"/>
        </w:rPr>
      </w:pPr>
      <w:r w:rsidRPr="001B403A">
        <w:rPr>
          <w:rFonts w:cs="Times New Roman"/>
          <w:b/>
          <w:bCs/>
          <w:sz w:val="22"/>
          <w:szCs w:val="22"/>
        </w:rPr>
        <w:t>La Piattaforma telematica di negoziazione</w:t>
      </w:r>
    </w:p>
    <w:p w14:paraId="60DA7828" w14:textId="365E78F3" w:rsidR="0042695B" w:rsidRPr="001B403A" w:rsidRDefault="0042695B" w:rsidP="00CD38D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Times New Roman" w:eastAsia="Times New Roman" w:hAnsi="Times New Roman" w:cs="Times New Roman"/>
          <w:color w:val="auto"/>
          <w:sz w:val="22"/>
          <w:szCs w:val="22"/>
          <w:u w:color="FF0000"/>
        </w:rPr>
      </w:pPr>
      <w:r w:rsidRPr="001B403A">
        <w:rPr>
          <w:rStyle w:val="Nessuno"/>
          <w:rFonts w:ascii="Times New Roman" w:eastAsia="Times New Roman" w:hAnsi="Times New Roman" w:cs="Times New Roman"/>
          <w:color w:val="auto"/>
          <w:sz w:val="22"/>
          <w:szCs w:val="22"/>
          <w:u w:color="FF0000"/>
        </w:rPr>
        <w:t>La presente gara verrà espletata con modalità telematica (in conformità a quanto disposto dall’art.</w:t>
      </w:r>
      <w:r w:rsidR="002A4379">
        <w:rPr>
          <w:rStyle w:val="Nessuno"/>
          <w:rFonts w:ascii="Times New Roman" w:eastAsia="Times New Roman" w:hAnsi="Times New Roman" w:cs="Times New Roman"/>
          <w:color w:val="auto"/>
          <w:sz w:val="22"/>
          <w:szCs w:val="22"/>
          <w:u w:color="FF0000"/>
        </w:rPr>
        <w:t xml:space="preserve"> </w:t>
      </w:r>
      <w:r w:rsidR="00BE0110" w:rsidRPr="001B403A">
        <w:rPr>
          <w:rStyle w:val="Nessuno"/>
          <w:rFonts w:ascii="Times New Roman" w:eastAsia="Times New Roman" w:hAnsi="Times New Roman" w:cs="Times New Roman"/>
          <w:color w:val="auto"/>
          <w:sz w:val="22"/>
          <w:szCs w:val="22"/>
          <w:u w:color="FF0000"/>
        </w:rPr>
        <w:t>25</w:t>
      </w:r>
      <w:r w:rsidRPr="001B403A">
        <w:rPr>
          <w:rStyle w:val="Nessuno"/>
          <w:rFonts w:ascii="Times New Roman" w:eastAsia="Times New Roman" w:hAnsi="Times New Roman" w:cs="Times New Roman"/>
          <w:color w:val="auto"/>
          <w:sz w:val="22"/>
          <w:szCs w:val="22"/>
          <w:u w:color="FF0000"/>
        </w:rPr>
        <w:t xml:space="preserve"> del </w:t>
      </w:r>
      <w:proofErr w:type="gramStart"/>
      <w:r w:rsidRPr="001B403A">
        <w:rPr>
          <w:rStyle w:val="Nessuno"/>
          <w:rFonts w:ascii="Times New Roman" w:eastAsia="Times New Roman" w:hAnsi="Times New Roman" w:cs="Times New Roman"/>
          <w:color w:val="auto"/>
          <w:sz w:val="22"/>
          <w:szCs w:val="22"/>
          <w:u w:color="FF0000"/>
        </w:rPr>
        <w:t>D.Lgsn</w:t>
      </w:r>
      <w:proofErr w:type="gramEnd"/>
      <w:r w:rsidRPr="001B403A">
        <w:rPr>
          <w:rStyle w:val="Nessuno"/>
          <w:rFonts w:ascii="Times New Roman" w:eastAsia="Times New Roman" w:hAnsi="Times New Roman" w:cs="Times New Roman"/>
          <w:color w:val="auto"/>
          <w:sz w:val="22"/>
          <w:szCs w:val="22"/>
          <w:u w:color="FF0000"/>
        </w:rPr>
        <w:t>.</w:t>
      </w:r>
      <w:r w:rsidR="00BE0110" w:rsidRPr="001B403A">
        <w:rPr>
          <w:rStyle w:val="Nessuno"/>
          <w:rFonts w:ascii="Times New Roman" w:eastAsia="Times New Roman" w:hAnsi="Times New Roman" w:cs="Times New Roman"/>
          <w:color w:val="auto"/>
          <w:sz w:val="22"/>
          <w:szCs w:val="22"/>
          <w:u w:color="FF0000"/>
        </w:rPr>
        <w:t>36</w:t>
      </w:r>
      <w:r w:rsidRPr="001B403A">
        <w:rPr>
          <w:rStyle w:val="Nessuno"/>
          <w:rFonts w:ascii="Times New Roman" w:eastAsia="Times New Roman" w:hAnsi="Times New Roman" w:cs="Times New Roman"/>
          <w:color w:val="auto"/>
          <w:sz w:val="22"/>
          <w:szCs w:val="22"/>
          <w:u w:color="FF0000"/>
        </w:rPr>
        <w:t>/20</w:t>
      </w:r>
      <w:r w:rsidR="00BE0110" w:rsidRPr="001B403A">
        <w:rPr>
          <w:rStyle w:val="Nessuno"/>
          <w:rFonts w:ascii="Times New Roman" w:eastAsia="Times New Roman" w:hAnsi="Times New Roman" w:cs="Times New Roman"/>
          <w:color w:val="auto"/>
          <w:sz w:val="22"/>
          <w:szCs w:val="22"/>
          <w:u w:color="FF0000"/>
        </w:rPr>
        <w:t>23</w:t>
      </w:r>
      <w:r w:rsidRPr="001B403A">
        <w:rPr>
          <w:rStyle w:val="Nessuno"/>
          <w:rFonts w:ascii="Times New Roman" w:eastAsia="Times New Roman" w:hAnsi="Times New Roman" w:cs="Times New Roman"/>
          <w:color w:val="auto"/>
          <w:sz w:val="22"/>
          <w:szCs w:val="22"/>
          <w:u w:color="FF0000"/>
        </w:rPr>
        <w:t xml:space="preserve"> mediante la quale verranno gestite le fasi dipresentazione delle offerte e di aggiudicazione, previa valutazione qualitativa delle offerte tecniche presentate da partedi una Commissione Giudicatrice che verrà successivamente nominata, oltre che lo scambio di informazioni </w:t>
      </w:r>
      <w:proofErr w:type="gramStart"/>
      <w:r w:rsidR="003260C6" w:rsidRPr="001B403A">
        <w:rPr>
          <w:rStyle w:val="Nessuno"/>
          <w:rFonts w:ascii="Times New Roman" w:eastAsia="Times New Roman" w:hAnsi="Times New Roman" w:cs="Times New Roman"/>
          <w:color w:val="auto"/>
          <w:sz w:val="22"/>
          <w:szCs w:val="22"/>
          <w:u w:color="FF0000"/>
        </w:rPr>
        <w:t xml:space="preserve">comunicazioni </w:t>
      </w:r>
      <w:r w:rsidRPr="001B403A">
        <w:rPr>
          <w:rStyle w:val="Nessuno"/>
          <w:rFonts w:ascii="Times New Roman" w:eastAsia="Times New Roman" w:hAnsi="Times New Roman" w:cs="Times New Roman"/>
          <w:color w:val="auto"/>
          <w:sz w:val="22"/>
          <w:szCs w:val="22"/>
          <w:u w:color="FF0000"/>
        </w:rPr>
        <w:t>,</w:t>
      </w:r>
      <w:proofErr w:type="gramEnd"/>
      <w:r w:rsidRPr="001B403A">
        <w:rPr>
          <w:rStyle w:val="Nessuno"/>
          <w:rFonts w:ascii="Times New Roman" w:eastAsia="Times New Roman" w:hAnsi="Times New Roman" w:cs="Times New Roman"/>
          <w:color w:val="auto"/>
          <w:sz w:val="22"/>
          <w:szCs w:val="22"/>
          <w:u w:color="FF0000"/>
        </w:rPr>
        <w:t xml:space="preserve"> come meglio specificato nel “Disciplinare Telematico”. Per partecipare alla procedura in </w:t>
      </w:r>
      <w:proofErr w:type="gramStart"/>
      <w:r w:rsidRPr="001B403A">
        <w:rPr>
          <w:rStyle w:val="Nessuno"/>
          <w:rFonts w:ascii="Times New Roman" w:eastAsia="Times New Roman" w:hAnsi="Times New Roman" w:cs="Times New Roman"/>
          <w:color w:val="auto"/>
          <w:sz w:val="22"/>
          <w:szCs w:val="22"/>
          <w:u w:color="FF0000"/>
        </w:rPr>
        <w:t>oggetto,l’Operatore</w:t>
      </w:r>
      <w:proofErr w:type="gramEnd"/>
      <w:r w:rsidRPr="001B403A">
        <w:rPr>
          <w:rStyle w:val="Nessuno"/>
          <w:rFonts w:ascii="Times New Roman" w:eastAsia="Times New Roman" w:hAnsi="Times New Roman" w:cs="Times New Roman"/>
          <w:color w:val="auto"/>
          <w:sz w:val="22"/>
          <w:szCs w:val="22"/>
          <w:u w:color="FF0000"/>
        </w:rPr>
        <w:t xml:space="preserve"> Economico interessato a presentare la propria migliore offerta dovrà pertanto attenersi scrupolosamente alle indicazioni contenute nei paragrafi successivi e nel “Timing di gara”.</w:t>
      </w:r>
    </w:p>
    <w:p w14:paraId="38408B0C" w14:textId="77777777" w:rsidR="001B0142" w:rsidRPr="001B403A" w:rsidRDefault="0042695B" w:rsidP="00CD38D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Times New Roman" w:eastAsia="Times New Roman" w:hAnsi="Times New Roman" w:cs="Times New Roman"/>
          <w:color w:val="auto"/>
          <w:sz w:val="22"/>
          <w:szCs w:val="22"/>
          <w:u w:color="FF0000"/>
        </w:rPr>
      </w:pPr>
      <w:r w:rsidRPr="001B403A">
        <w:rPr>
          <w:rStyle w:val="Nessuno"/>
          <w:rFonts w:ascii="Times New Roman" w:eastAsia="Times New Roman" w:hAnsi="Times New Roman" w:cs="Times New Roman"/>
          <w:color w:val="auto"/>
          <w:sz w:val="22"/>
          <w:szCs w:val="22"/>
          <w:u w:color="FF0000"/>
        </w:rPr>
        <w:t>Fatto salvo quanto diversamente ed espressamente previsto dalla documentazione di gara, i concorrenti partecipano alla presente procedura di gara attraverso il Sistema (raggiungibile al seguente link: https://app.albofornitori.it/alboeproc/albo_umbriadc), con le modalità e nei termini descritti nel presente atto e nel relativo Timing di gara.</w:t>
      </w:r>
    </w:p>
    <w:p w14:paraId="1F231025" w14:textId="77777777" w:rsidR="0042695B" w:rsidRPr="001B403A" w:rsidRDefault="005758F7" w:rsidP="00CD38D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Times New Roman" w:eastAsia="Times New Roman" w:hAnsi="Times New Roman" w:cs="Times New Roman"/>
          <w:color w:val="auto"/>
          <w:sz w:val="22"/>
          <w:szCs w:val="22"/>
          <w:u w:color="FF0000"/>
        </w:rPr>
      </w:pPr>
      <w:r w:rsidRPr="001B403A">
        <w:rPr>
          <w:rStyle w:val="Nessuno"/>
          <w:rFonts w:ascii="Times New Roman" w:eastAsia="Times New Roman" w:hAnsi="Times New Roman" w:cs="Times New Roman"/>
          <w:color w:val="auto"/>
          <w:sz w:val="22"/>
          <w:szCs w:val="22"/>
          <w:u w:color="FF0000"/>
        </w:rPr>
        <w:t xml:space="preserve">Gestore del sistema: Net4market - </w:t>
      </w:r>
      <w:proofErr w:type="spellStart"/>
      <w:r w:rsidRPr="001B403A">
        <w:rPr>
          <w:rStyle w:val="Nessuno"/>
          <w:rFonts w:ascii="Times New Roman" w:eastAsia="Times New Roman" w:hAnsi="Times New Roman" w:cs="Times New Roman"/>
          <w:color w:val="auto"/>
          <w:sz w:val="22"/>
          <w:szCs w:val="22"/>
          <w:u w:color="FF0000"/>
        </w:rPr>
        <w:t>CSAmed</w:t>
      </w:r>
      <w:proofErr w:type="spellEnd"/>
      <w:r w:rsidRPr="001B403A">
        <w:rPr>
          <w:rStyle w:val="Nessuno"/>
          <w:rFonts w:ascii="Times New Roman" w:eastAsia="Times New Roman" w:hAnsi="Times New Roman" w:cs="Times New Roman"/>
          <w:color w:val="auto"/>
          <w:sz w:val="22"/>
          <w:szCs w:val="22"/>
          <w:u w:color="FF0000"/>
        </w:rPr>
        <w:t xml:space="preserve"> S.r.l. di Cremona (CR) di cui si avvale la Stazione Appaltante per leoperazioni di gara. Per problematiche relative alla parte telematica, il gestore è contattabile al numero di telefono:0372 080708, dal lunedì al venerdì, nei seguenti orari: 8.30–13.00 / 14.00–17.30, oppure via mail a</w:t>
      </w:r>
      <w:r w:rsidR="00923573" w:rsidRPr="001B403A">
        <w:rPr>
          <w:rStyle w:val="Nessuno"/>
          <w:rFonts w:ascii="Times New Roman" w:eastAsia="Times New Roman" w:hAnsi="Times New Roman" w:cs="Times New Roman"/>
          <w:color w:val="auto"/>
          <w:sz w:val="22"/>
          <w:szCs w:val="22"/>
          <w:u w:color="FF0000"/>
        </w:rPr>
        <w:t>l</w:t>
      </w:r>
      <w:r w:rsidRPr="001B403A">
        <w:rPr>
          <w:rStyle w:val="Nessuno"/>
          <w:rFonts w:ascii="Times New Roman" w:eastAsia="Times New Roman" w:hAnsi="Times New Roman" w:cs="Times New Roman"/>
          <w:color w:val="auto"/>
          <w:sz w:val="22"/>
          <w:szCs w:val="22"/>
          <w:u w:color="FF0000"/>
        </w:rPr>
        <w:t xml:space="preserve"> seguent</w:t>
      </w:r>
      <w:r w:rsidR="00923573" w:rsidRPr="001B403A">
        <w:rPr>
          <w:rStyle w:val="Nessuno"/>
          <w:rFonts w:ascii="Times New Roman" w:eastAsia="Times New Roman" w:hAnsi="Times New Roman" w:cs="Times New Roman"/>
          <w:color w:val="auto"/>
          <w:sz w:val="22"/>
          <w:szCs w:val="22"/>
          <w:u w:color="FF0000"/>
        </w:rPr>
        <w:t>e</w:t>
      </w:r>
      <w:r w:rsidRPr="001B403A">
        <w:rPr>
          <w:rStyle w:val="Nessuno"/>
          <w:rFonts w:ascii="Times New Roman" w:eastAsia="Times New Roman" w:hAnsi="Times New Roman" w:cs="Times New Roman"/>
          <w:color w:val="auto"/>
          <w:sz w:val="22"/>
          <w:szCs w:val="22"/>
          <w:u w:color="FF0000"/>
        </w:rPr>
        <w:t>indirizz</w:t>
      </w:r>
      <w:r w:rsidR="00923573" w:rsidRPr="001B403A">
        <w:rPr>
          <w:rStyle w:val="Nessuno"/>
          <w:rFonts w:ascii="Times New Roman" w:eastAsia="Times New Roman" w:hAnsi="Times New Roman" w:cs="Times New Roman"/>
          <w:color w:val="auto"/>
          <w:sz w:val="22"/>
          <w:szCs w:val="22"/>
          <w:u w:color="FF0000"/>
        </w:rPr>
        <w:t>o</w:t>
      </w:r>
      <w:r w:rsidRPr="001B403A">
        <w:rPr>
          <w:rStyle w:val="Nessuno"/>
          <w:rFonts w:ascii="Times New Roman" w:eastAsia="Times New Roman" w:hAnsi="Times New Roman" w:cs="Times New Roman"/>
          <w:color w:val="auto"/>
          <w:sz w:val="22"/>
          <w:szCs w:val="22"/>
          <w:u w:color="FF0000"/>
        </w:rPr>
        <w:t xml:space="preserve">: </w:t>
      </w:r>
      <w:hyperlink r:id="rId14" w:history="1">
        <w:r w:rsidR="007606B1" w:rsidRPr="001B403A">
          <w:rPr>
            <w:rStyle w:val="Collegamentoipertestuale"/>
            <w:rFonts w:ascii="Times New Roman" w:eastAsia="Times New Roman" w:hAnsi="Times New Roman" w:cs="Times New Roman"/>
            <w:sz w:val="22"/>
            <w:szCs w:val="22"/>
          </w:rPr>
          <w:t>imprese@net4market.com</w:t>
        </w:r>
      </w:hyperlink>
      <w:r w:rsidRPr="001B403A">
        <w:rPr>
          <w:rStyle w:val="Nessuno"/>
          <w:rFonts w:ascii="Times New Roman" w:eastAsia="Times New Roman" w:hAnsi="Times New Roman" w:cs="Times New Roman"/>
          <w:color w:val="auto"/>
          <w:sz w:val="22"/>
          <w:szCs w:val="22"/>
          <w:u w:color="FF0000"/>
        </w:rPr>
        <w:t>.</w:t>
      </w:r>
    </w:p>
    <w:p w14:paraId="1F2F2B8B" w14:textId="77777777" w:rsidR="007606B1" w:rsidRPr="001B403A" w:rsidRDefault="007606B1" w:rsidP="00CD38D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Times New Roman" w:eastAsia="Times New Roman" w:hAnsi="Times New Roman" w:cs="Times New Roman"/>
          <w:color w:val="auto"/>
          <w:sz w:val="22"/>
          <w:szCs w:val="22"/>
          <w:u w:color="FF0000"/>
        </w:rPr>
      </w:pPr>
    </w:p>
    <w:p w14:paraId="6FA62DA3" w14:textId="77777777" w:rsidR="00A36E34" w:rsidRPr="001B403A" w:rsidRDefault="00B85A7C" w:rsidP="00D904B8">
      <w:pPr>
        <w:pStyle w:val="Paragrafoelenco"/>
        <w:numPr>
          <w:ilvl w:val="1"/>
          <w:numId w:val="42"/>
        </w:numPr>
        <w:jc w:val="both"/>
        <w:rPr>
          <w:rFonts w:cs="Times New Roman"/>
          <w:b/>
          <w:bCs/>
          <w:sz w:val="22"/>
          <w:szCs w:val="22"/>
        </w:rPr>
      </w:pPr>
      <w:r w:rsidRPr="001B403A">
        <w:rPr>
          <w:rFonts w:cs="Times New Roman"/>
          <w:b/>
          <w:bCs/>
          <w:sz w:val="22"/>
          <w:szCs w:val="22"/>
        </w:rPr>
        <w:lastRenderedPageBreak/>
        <w:t>Dotazioni Tecniche</w:t>
      </w:r>
    </w:p>
    <w:p w14:paraId="5531C49E" w14:textId="77777777" w:rsidR="00753E3F" w:rsidRPr="001B403A" w:rsidRDefault="0042695B" w:rsidP="0055177E">
      <w:pPr>
        <w:pStyle w:val="Testocommento"/>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Si rimanda a quanto specificato nel Disciplinare telematico</w:t>
      </w:r>
    </w:p>
    <w:p w14:paraId="7150CBB8" w14:textId="77777777" w:rsidR="007606B1" w:rsidRPr="001B403A" w:rsidRDefault="007606B1" w:rsidP="00CD38D3">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Times New Roman" w:eastAsia="Times New Roman" w:hAnsi="Times New Roman" w:cs="Times New Roman"/>
          <w:color w:val="auto"/>
          <w:sz w:val="22"/>
          <w:szCs w:val="22"/>
          <w:u w:color="FF0000"/>
        </w:rPr>
      </w:pPr>
    </w:p>
    <w:p w14:paraId="43A44861" w14:textId="77777777" w:rsidR="00753E3F" w:rsidRPr="001B403A" w:rsidRDefault="00753E3F" w:rsidP="00753E3F">
      <w:pPr>
        <w:jc w:val="both"/>
        <w:rPr>
          <w:rFonts w:cs="Times New Roman"/>
          <w:b/>
          <w:bCs/>
          <w:sz w:val="22"/>
          <w:szCs w:val="22"/>
        </w:rPr>
      </w:pPr>
      <w:r w:rsidRPr="001B403A">
        <w:rPr>
          <w:rFonts w:cs="Times New Roman"/>
          <w:b/>
          <w:bCs/>
          <w:sz w:val="22"/>
          <w:szCs w:val="22"/>
        </w:rPr>
        <w:t>1.</w:t>
      </w:r>
      <w:r w:rsidR="00923573" w:rsidRPr="001B403A">
        <w:rPr>
          <w:rFonts w:cs="Times New Roman"/>
          <w:b/>
          <w:bCs/>
          <w:sz w:val="22"/>
          <w:szCs w:val="22"/>
        </w:rPr>
        <w:t>3</w:t>
      </w:r>
      <w:r w:rsidRPr="001B403A">
        <w:rPr>
          <w:rFonts w:cs="Times New Roman"/>
          <w:b/>
          <w:bCs/>
          <w:sz w:val="22"/>
          <w:szCs w:val="22"/>
        </w:rPr>
        <w:t>. Registrazione delle Ditte</w:t>
      </w:r>
    </w:p>
    <w:p w14:paraId="107998DE" w14:textId="77777777" w:rsidR="00BE7066" w:rsidRPr="001B403A" w:rsidRDefault="00753E3F" w:rsidP="005758F7">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essuno"/>
          <w:rFonts w:ascii="Times New Roman" w:eastAsia="Times New Roman" w:hAnsi="Times New Roman" w:cs="Times New Roman"/>
          <w:color w:val="auto"/>
          <w:sz w:val="22"/>
          <w:szCs w:val="22"/>
          <w:u w:color="FF0000"/>
        </w:rPr>
      </w:pPr>
      <w:r w:rsidRPr="001B403A">
        <w:rPr>
          <w:rStyle w:val="Nessuno"/>
          <w:rFonts w:ascii="Times New Roman" w:eastAsia="Times New Roman" w:hAnsi="Times New Roman" w:cs="Times New Roman"/>
          <w:color w:val="auto"/>
          <w:sz w:val="22"/>
          <w:szCs w:val="22"/>
          <w:u w:color="FF0000"/>
        </w:rPr>
        <w:t xml:space="preserve">Ai fini della partecipazione alla presente procedura è indispensabile essere registrati </w:t>
      </w:r>
      <w:r w:rsidR="0046778B" w:rsidRPr="001B403A">
        <w:rPr>
          <w:rStyle w:val="Nessuno"/>
          <w:rFonts w:ascii="Times New Roman" w:eastAsia="Times New Roman" w:hAnsi="Times New Roman" w:cs="Times New Roman"/>
          <w:color w:val="auto"/>
          <w:sz w:val="22"/>
          <w:szCs w:val="22"/>
          <w:u w:color="FF0000"/>
        </w:rPr>
        <w:t xml:space="preserve">alla </w:t>
      </w:r>
      <w:r w:rsidR="005758F7" w:rsidRPr="001B403A">
        <w:rPr>
          <w:rStyle w:val="Nessuno"/>
          <w:rFonts w:ascii="Times New Roman" w:eastAsia="Times New Roman" w:hAnsi="Times New Roman" w:cs="Times New Roman"/>
          <w:color w:val="auto"/>
          <w:sz w:val="22"/>
          <w:szCs w:val="22"/>
          <w:u w:color="FF0000"/>
        </w:rPr>
        <w:t>piattaforma La</w:t>
      </w:r>
      <w:r w:rsidRPr="001B403A">
        <w:rPr>
          <w:rStyle w:val="Nessuno"/>
          <w:rFonts w:ascii="Times New Roman" w:eastAsia="Times New Roman" w:hAnsi="Times New Roman" w:cs="Times New Roman"/>
          <w:color w:val="auto"/>
          <w:sz w:val="22"/>
          <w:szCs w:val="22"/>
          <w:u w:color="FF0000"/>
        </w:rPr>
        <w:t xml:space="preserve"> registrazione deve essere richiesta unicamente dal legale rappresentante e/o procuratore generale o speciale e/o dal soggetto dotato dei necessari poteri per richiedere la registrazione e impegnare l’operatore economico medesimo</w:t>
      </w:r>
      <w:r w:rsidR="001C1AEB" w:rsidRPr="001B403A">
        <w:rPr>
          <w:rStyle w:val="Nessuno"/>
          <w:rFonts w:ascii="Times New Roman" w:eastAsia="Times New Roman" w:hAnsi="Times New Roman" w:cs="Times New Roman"/>
          <w:color w:val="auto"/>
          <w:sz w:val="22"/>
          <w:szCs w:val="22"/>
          <w:u w:color="FF0000"/>
        </w:rPr>
        <w:t>.</w:t>
      </w:r>
    </w:p>
    <w:p w14:paraId="23EA3825" w14:textId="77777777" w:rsidR="001C1AEB" w:rsidRPr="001B403A" w:rsidRDefault="001C1AEB" w:rsidP="00753E3F">
      <w:pPr>
        <w:jc w:val="both"/>
        <w:rPr>
          <w:rFonts w:cs="Times New Roman"/>
          <w:sz w:val="22"/>
          <w:szCs w:val="22"/>
        </w:rPr>
      </w:pPr>
    </w:p>
    <w:p w14:paraId="6B789F75" w14:textId="77777777" w:rsidR="00BE7066" w:rsidRPr="001B403A" w:rsidRDefault="00BE7066" w:rsidP="001B0142">
      <w:pPr>
        <w:rPr>
          <w:rFonts w:cs="Times New Roman"/>
          <w:sz w:val="22"/>
          <w:szCs w:val="22"/>
        </w:rPr>
      </w:pPr>
    </w:p>
    <w:p w14:paraId="0D8A384E" w14:textId="402CDB17" w:rsidR="007800A1" w:rsidRPr="001B403A" w:rsidRDefault="00B67446" w:rsidP="0097619A">
      <w:pPr>
        <w:jc w:val="both"/>
        <w:rPr>
          <w:rStyle w:val="Nessuno"/>
          <w:rFonts w:cs="Times New Roman"/>
          <w:b/>
          <w:bCs/>
          <w:sz w:val="22"/>
          <w:szCs w:val="22"/>
          <w:u w:val="single"/>
        </w:rPr>
      </w:pPr>
      <w:r w:rsidRPr="001B403A">
        <w:rPr>
          <w:rStyle w:val="Nessuno"/>
          <w:rFonts w:cs="Times New Roman"/>
          <w:b/>
          <w:bCs/>
          <w:sz w:val="22"/>
          <w:szCs w:val="22"/>
          <w:u w:val="single"/>
        </w:rPr>
        <w:t>Art.</w:t>
      </w:r>
      <w:r w:rsidR="002A4379">
        <w:rPr>
          <w:rStyle w:val="Nessuno"/>
          <w:rFonts w:cs="Times New Roman"/>
          <w:b/>
          <w:bCs/>
          <w:sz w:val="22"/>
          <w:szCs w:val="22"/>
          <w:u w:val="single"/>
        </w:rPr>
        <w:t xml:space="preserve"> </w:t>
      </w:r>
      <w:r w:rsidRPr="001B403A">
        <w:rPr>
          <w:rStyle w:val="Nessuno"/>
          <w:rFonts w:cs="Times New Roman"/>
          <w:b/>
          <w:bCs/>
          <w:sz w:val="22"/>
          <w:szCs w:val="22"/>
          <w:u w:val="single"/>
        </w:rPr>
        <w:t>2. Documentazione di gara, chiarimenti e comunicazioni</w:t>
      </w:r>
    </w:p>
    <w:p w14:paraId="0A9EB1ED" w14:textId="77777777" w:rsidR="007800A1" w:rsidRPr="001B403A" w:rsidRDefault="00B67446" w:rsidP="0097619A">
      <w:pPr>
        <w:tabs>
          <w:tab w:val="left" w:pos="250"/>
          <w:tab w:val="left" w:pos="970"/>
        </w:tabs>
        <w:spacing w:before="120"/>
        <w:jc w:val="both"/>
        <w:rPr>
          <w:rStyle w:val="Nessuno"/>
          <w:rFonts w:cs="Times New Roman"/>
          <w:b/>
          <w:bCs/>
          <w:sz w:val="22"/>
          <w:szCs w:val="22"/>
        </w:rPr>
      </w:pPr>
      <w:r w:rsidRPr="001B403A">
        <w:rPr>
          <w:rStyle w:val="Nessuno"/>
          <w:rFonts w:cs="Times New Roman"/>
          <w:b/>
          <w:bCs/>
          <w:sz w:val="22"/>
          <w:szCs w:val="22"/>
        </w:rPr>
        <w:t xml:space="preserve">2.1 Documenti di gara </w:t>
      </w:r>
    </w:p>
    <w:p w14:paraId="051C7D4F" w14:textId="77777777" w:rsidR="007800A1" w:rsidRPr="001B403A" w:rsidRDefault="00B67446" w:rsidP="0097619A">
      <w:pPr>
        <w:jc w:val="both"/>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La documentazione di gara comprende:</w:t>
      </w:r>
    </w:p>
    <w:p w14:paraId="30FFF99F" w14:textId="77777777" w:rsidR="00C42B8A" w:rsidRPr="001B403A" w:rsidRDefault="00C42B8A" w:rsidP="00C42B8A">
      <w:pPr>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1. Bando di gara;</w:t>
      </w:r>
    </w:p>
    <w:p w14:paraId="67180BE5" w14:textId="77777777" w:rsidR="00C42B8A" w:rsidRPr="001B403A" w:rsidRDefault="00C42B8A" w:rsidP="00C42B8A">
      <w:pPr>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4. Disciplinare di gara (il presente documento);</w:t>
      </w:r>
    </w:p>
    <w:p w14:paraId="208D46CE" w14:textId="77777777" w:rsidR="00C42B8A" w:rsidRPr="001B403A" w:rsidRDefault="00C42B8A" w:rsidP="00C42B8A">
      <w:pPr>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5. Modulistica per la partecipazione alla gara e per la formulazione dell’offerta, costituita da:</w:t>
      </w:r>
    </w:p>
    <w:p w14:paraId="66E214EA" w14:textId="77777777" w:rsidR="00C42B8A" w:rsidRPr="001B403A" w:rsidRDefault="00C42B8A" w:rsidP="00D904B8">
      <w:pPr>
        <w:pStyle w:val="Rientrocorpodeltesto"/>
        <w:numPr>
          <w:ilvl w:val="0"/>
          <w:numId w:val="41"/>
        </w:numPr>
        <w:ind w:left="709" w:hanging="425"/>
        <w:jc w:val="both"/>
        <w:rPr>
          <w:rStyle w:val="Nessuno"/>
          <w:color w:val="auto"/>
          <w:sz w:val="22"/>
          <w:szCs w:val="22"/>
        </w:rPr>
      </w:pPr>
      <w:r w:rsidRPr="001B403A">
        <w:rPr>
          <w:rStyle w:val="Nessuno"/>
          <w:color w:val="auto"/>
          <w:sz w:val="22"/>
          <w:szCs w:val="22"/>
          <w:u w:color="FF0000"/>
        </w:rPr>
        <w:t xml:space="preserve">Modello A - Domanda di partecipazione e </w:t>
      </w:r>
      <w:r w:rsidR="00D32B21" w:rsidRPr="001B403A">
        <w:rPr>
          <w:rStyle w:val="Nessuno"/>
          <w:color w:val="auto"/>
          <w:sz w:val="22"/>
          <w:szCs w:val="22"/>
          <w:u w:color="FF0000"/>
        </w:rPr>
        <w:t xml:space="preserve">contestuale </w:t>
      </w:r>
      <w:r w:rsidRPr="001B403A">
        <w:rPr>
          <w:rStyle w:val="Nessuno"/>
          <w:color w:val="auto"/>
          <w:sz w:val="22"/>
          <w:szCs w:val="22"/>
          <w:u w:color="FF0000"/>
        </w:rPr>
        <w:t>Dichiarazione sostitutiva;</w:t>
      </w:r>
    </w:p>
    <w:p w14:paraId="0A494B2C" w14:textId="77777777" w:rsidR="00C42B8A" w:rsidRPr="001B403A" w:rsidRDefault="00C42B8A" w:rsidP="00D904B8">
      <w:pPr>
        <w:pStyle w:val="Rientrocorpodeltesto"/>
        <w:numPr>
          <w:ilvl w:val="0"/>
          <w:numId w:val="41"/>
        </w:numPr>
        <w:ind w:left="709" w:hanging="425"/>
        <w:jc w:val="both"/>
        <w:rPr>
          <w:color w:val="auto"/>
          <w:sz w:val="22"/>
          <w:szCs w:val="22"/>
        </w:rPr>
      </w:pPr>
      <w:r w:rsidRPr="001B403A">
        <w:rPr>
          <w:rStyle w:val="Nessuno"/>
          <w:color w:val="auto"/>
          <w:sz w:val="22"/>
          <w:szCs w:val="22"/>
          <w:u w:color="FF0000"/>
        </w:rPr>
        <w:t>Modello B – Dichiarazione cause di esclusione da rendersi a cura dei soggetti titolari ivi indicati compresi i soggetti cessati dalle cariche;</w:t>
      </w:r>
    </w:p>
    <w:p w14:paraId="38D59B9F" w14:textId="77777777" w:rsidR="00C42B8A" w:rsidRPr="001B403A" w:rsidRDefault="00C42B8A" w:rsidP="00D904B8">
      <w:pPr>
        <w:pStyle w:val="Rientrocorpodeltesto"/>
        <w:numPr>
          <w:ilvl w:val="0"/>
          <w:numId w:val="41"/>
        </w:numPr>
        <w:ind w:left="709" w:hanging="425"/>
        <w:jc w:val="both"/>
        <w:rPr>
          <w:color w:val="auto"/>
          <w:sz w:val="22"/>
          <w:szCs w:val="22"/>
        </w:rPr>
      </w:pPr>
      <w:r w:rsidRPr="001B403A">
        <w:rPr>
          <w:rStyle w:val="Nessuno"/>
          <w:color w:val="auto"/>
          <w:sz w:val="22"/>
          <w:szCs w:val="22"/>
          <w:u w:color="FF0000"/>
        </w:rPr>
        <w:t>Modello C- Dichiarazione Avvalimento impresa ausiliaria;</w:t>
      </w:r>
    </w:p>
    <w:p w14:paraId="75BFE4EC" w14:textId="77777777" w:rsidR="00C42B8A" w:rsidRPr="001B403A" w:rsidRDefault="00D57D69" w:rsidP="00C42B8A">
      <w:pPr>
        <w:pStyle w:val="Default"/>
        <w:jc w:val="both"/>
        <w:rPr>
          <w:rStyle w:val="Nessuno"/>
          <w:rFonts w:ascii="Times New Roman" w:hAnsi="Times New Roman" w:cs="Times New Roman"/>
          <w:color w:val="auto"/>
          <w:sz w:val="22"/>
          <w:szCs w:val="22"/>
          <w:u w:color="FF0000"/>
        </w:rPr>
      </w:pPr>
      <w:r w:rsidRPr="001B403A">
        <w:rPr>
          <w:rStyle w:val="Nessuno"/>
          <w:rFonts w:ascii="Times New Roman" w:eastAsia="Times New Roman" w:hAnsi="Times New Roman" w:cs="Times New Roman"/>
          <w:color w:val="auto"/>
          <w:sz w:val="22"/>
          <w:szCs w:val="22"/>
          <w:u w:color="FF0000"/>
        </w:rPr>
        <w:t>6</w:t>
      </w:r>
      <w:r w:rsidR="00C42B8A" w:rsidRPr="001B403A">
        <w:rPr>
          <w:rStyle w:val="Nessuno"/>
          <w:rFonts w:ascii="Times New Roman" w:eastAsia="Times New Roman" w:hAnsi="Times New Roman" w:cs="Times New Roman"/>
          <w:color w:val="auto"/>
          <w:sz w:val="22"/>
          <w:szCs w:val="22"/>
          <w:u w:color="FF0000"/>
        </w:rPr>
        <w:t>.</w:t>
      </w:r>
      <w:r w:rsidR="00C42B8A" w:rsidRPr="001B403A">
        <w:rPr>
          <w:rStyle w:val="Nessuno"/>
          <w:rFonts w:ascii="Times New Roman" w:hAnsi="Times New Roman" w:cs="Times New Roman"/>
          <w:color w:val="auto"/>
          <w:sz w:val="22"/>
          <w:szCs w:val="22"/>
          <w:u w:color="FF0000"/>
        </w:rPr>
        <w:t>Disciplinare Telematico e Timing di Gara</w:t>
      </w:r>
      <w:r w:rsidR="003852C3">
        <w:rPr>
          <w:rStyle w:val="Nessuno"/>
          <w:rFonts w:ascii="Times New Roman" w:hAnsi="Times New Roman" w:cs="Times New Roman"/>
          <w:color w:val="auto"/>
          <w:sz w:val="22"/>
          <w:szCs w:val="22"/>
          <w:u w:color="FF0000"/>
        </w:rPr>
        <w:t>;</w:t>
      </w:r>
    </w:p>
    <w:p w14:paraId="79063A46" w14:textId="77777777" w:rsidR="00C66F59" w:rsidRPr="001B403A" w:rsidRDefault="00C66F59" w:rsidP="00976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p>
    <w:p w14:paraId="7EF67999" w14:textId="1AEDA50C" w:rsidR="003070A4" w:rsidRPr="001B403A" w:rsidRDefault="003070A4" w:rsidP="00976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La documentazione di gara è accessibile gratuitamente, per via elettronica, sul profilo della stazione appaltante, nella sezione “Amministrazione trasparente”, e sul</w:t>
      </w:r>
      <w:bookmarkStart w:id="4" w:name="_Hlk135756819"/>
      <w:r w:rsidR="00FF3951">
        <w:rPr>
          <w:rFonts w:cs="Times New Roman"/>
          <w:sz w:val="22"/>
          <w:szCs w:val="22"/>
        </w:rPr>
        <w:t xml:space="preserve"> </w:t>
      </w:r>
      <w:r w:rsidR="00B4297A" w:rsidRPr="001B403A">
        <w:rPr>
          <w:rFonts w:cs="Times New Roman"/>
          <w:sz w:val="22"/>
          <w:szCs w:val="22"/>
        </w:rPr>
        <w:t>PORTALE ACQUISTI UMBRIA, raggiungibile al seguente link https://app.albofornitori.it/alboeproc/albo_umbriadc</w:t>
      </w:r>
    </w:p>
    <w:bookmarkEnd w:id="4"/>
    <w:p w14:paraId="50A3F19F" w14:textId="77777777" w:rsidR="003070A4" w:rsidRPr="001B403A" w:rsidRDefault="003070A4" w:rsidP="0097619A">
      <w:pPr>
        <w:tabs>
          <w:tab w:val="left" w:pos="250"/>
          <w:tab w:val="left" w:pos="970"/>
        </w:tabs>
        <w:spacing w:before="120"/>
        <w:jc w:val="both"/>
        <w:rPr>
          <w:rFonts w:cs="Times New Roman"/>
          <w:sz w:val="22"/>
          <w:szCs w:val="22"/>
        </w:rPr>
      </w:pPr>
    </w:p>
    <w:p w14:paraId="3C793129" w14:textId="77777777" w:rsidR="00183335" w:rsidRPr="001B403A" w:rsidRDefault="00B67446" w:rsidP="0097619A">
      <w:pPr>
        <w:tabs>
          <w:tab w:val="left" w:pos="250"/>
          <w:tab w:val="left" w:pos="970"/>
        </w:tabs>
        <w:spacing w:before="120"/>
        <w:jc w:val="both"/>
        <w:rPr>
          <w:rStyle w:val="Nessuno"/>
          <w:rFonts w:cs="Times New Roman"/>
          <w:sz w:val="22"/>
          <w:szCs w:val="22"/>
        </w:rPr>
      </w:pPr>
      <w:r w:rsidRPr="001B403A">
        <w:rPr>
          <w:rStyle w:val="Nessuno"/>
          <w:rFonts w:cs="Times New Roman"/>
          <w:b/>
          <w:bCs/>
          <w:sz w:val="22"/>
          <w:szCs w:val="22"/>
        </w:rPr>
        <w:t>2.2 Chiarimenti</w:t>
      </w:r>
    </w:p>
    <w:p w14:paraId="105FC7EA" w14:textId="77777777" w:rsidR="00A57069" w:rsidRPr="001B403A" w:rsidRDefault="00A57069" w:rsidP="0097619A">
      <w:pPr>
        <w:autoSpaceDE w:val="0"/>
        <w:autoSpaceDN w:val="0"/>
        <w:adjustRightInd w:val="0"/>
        <w:jc w:val="both"/>
        <w:rPr>
          <w:rFonts w:eastAsia="TimesNewRoman" w:cs="Times New Roman"/>
          <w:sz w:val="22"/>
          <w:szCs w:val="22"/>
        </w:rPr>
      </w:pPr>
      <w:r w:rsidRPr="001B403A">
        <w:rPr>
          <w:rFonts w:eastAsia="Times New Roman" w:cs="Times New Roman"/>
          <w:sz w:val="22"/>
          <w:szCs w:val="22"/>
        </w:rPr>
        <w:t>É possibile ottenere chiarimenti sulla presente procedura mediante la proposizione di quesiti scritti da inoltrare in via telematica</w:t>
      </w:r>
      <w:r w:rsidRPr="001B403A">
        <w:rPr>
          <w:rFonts w:cs="Times New Roman"/>
          <w:sz w:val="22"/>
          <w:szCs w:val="22"/>
        </w:rPr>
        <w:t xml:space="preserve"> esclusivamente per mezzo della funzio</w:t>
      </w:r>
      <w:r w:rsidR="0097619A" w:rsidRPr="001B403A">
        <w:rPr>
          <w:rFonts w:cs="Times New Roman"/>
          <w:sz w:val="22"/>
          <w:szCs w:val="22"/>
        </w:rPr>
        <w:t>ne “</w:t>
      </w:r>
      <w:r w:rsidRPr="001B403A">
        <w:rPr>
          <w:rFonts w:cs="Times New Roman"/>
          <w:b/>
          <w:bCs/>
          <w:sz w:val="22"/>
          <w:szCs w:val="22"/>
        </w:rPr>
        <w:t xml:space="preserve">Comunicazioni” </w:t>
      </w:r>
      <w:r w:rsidRPr="001B403A">
        <w:rPr>
          <w:rFonts w:cs="Times New Roman"/>
          <w:sz w:val="22"/>
          <w:szCs w:val="22"/>
        </w:rPr>
        <w:t>presente sulla piattaforma nell’interfaccia “dettaglio” della presente procedura</w:t>
      </w:r>
      <w:r w:rsidRPr="001B403A">
        <w:rPr>
          <w:rFonts w:eastAsia="TimesNewRoman" w:cs="Times New Roman"/>
          <w:sz w:val="22"/>
          <w:szCs w:val="22"/>
        </w:rPr>
        <w:t xml:space="preserve">. </w:t>
      </w:r>
      <w:r w:rsidRPr="001B403A">
        <w:rPr>
          <w:rFonts w:eastAsia="Times New Roman" w:cs="Times New Roman"/>
          <w:sz w:val="22"/>
          <w:szCs w:val="22"/>
        </w:rPr>
        <w:t>Gli operatori economici, pertanto, sono invitati a consultare periodicamente il portale anche per venirea conoscenza di eventuali ulteriori rettifiche e/o integrazioni riguardanti l</w:t>
      </w:r>
      <w:r w:rsidR="0097619A" w:rsidRPr="001B403A">
        <w:rPr>
          <w:rFonts w:eastAsia="Times New Roman" w:cs="Times New Roman"/>
          <w:sz w:val="22"/>
          <w:szCs w:val="22"/>
        </w:rPr>
        <w:t>a presente selezione.</w:t>
      </w:r>
    </w:p>
    <w:p w14:paraId="45852390" w14:textId="77777777" w:rsidR="00BD5371" w:rsidRPr="001B403A" w:rsidRDefault="00A57069" w:rsidP="0097619A">
      <w:pPr>
        <w:widowControl w:val="0"/>
        <w:autoSpaceDE w:val="0"/>
        <w:autoSpaceDN w:val="0"/>
        <w:adjustRightInd w:val="0"/>
        <w:jc w:val="both"/>
        <w:rPr>
          <w:rFonts w:cs="Times New Roman"/>
          <w:sz w:val="22"/>
          <w:szCs w:val="22"/>
        </w:rPr>
      </w:pPr>
      <w:r w:rsidRPr="001B403A">
        <w:rPr>
          <w:rFonts w:eastAsia="Times New Roman" w:cs="Times New Roman"/>
          <w:sz w:val="22"/>
          <w:szCs w:val="22"/>
        </w:rPr>
        <w:t xml:space="preserve">Le richieste dovranno essere formulate esclusivamente in lingua italiana. Le risposte a tutte le richieste presentate verranno fornite in tempo utile rispetto alla scadenza della presentazione delle offerte. </w:t>
      </w:r>
      <w:r w:rsidR="00BD5371" w:rsidRPr="001B403A">
        <w:rPr>
          <w:rFonts w:cs="Times New Roman"/>
          <w:b/>
          <w:bCs/>
          <w:sz w:val="22"/>
          <w:szCs w:val="22"/>
        </w:rPr>
        <w:t xml:space="preserve">Non sono ammessi chiarimenti telefonici. </w:t>
      </w:r>
    </w:p>
    <w:p w14:paraId="1FB23710" w14:textId="77777777" w:rsidR="00BD5371" w:rsidRPr="001B403A" w:rsidRDefault="00BD5371" w:rsidP="00976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Non viene fornita risposta alle richieste presentate con modalità diverse da quelle sopra indicate. </w:t>
      </w:r>
    </w:p>
    <w:p w14:paraId="12F71BEF" w14:textId="77777777" w:rsidR="00AF41A8" w:rsidRPr="001B403A" w:rsidRDefault="00BD5371" w:rsidP="00976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Per ragioni di economia generale, prima di presentare un quesito l’Operatore economico deve: </w:t>
      </w:r>
    </w:p>
    <w:p w14:paraId="2CF75F5D" w14:textId="77777777" w:rsidR="00BD5371" w:rsidRPr="001B403A" w:rsidRDefault="00BD5371" w:rsidP="00D904B8">
      <w:pPr>
        <w:pStyle w:val="Paragrafoelenco"/>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consultare i quesiti già pubblicati e accertarsi che la soluzione non sia già disponibile; </w:t>
      </w:r>
    </w:p>
    <w:p w14:paraId="29124DD3" w14:textId="77777777" w:rsidR="00BD5371" w:rsidRPr="001B403A" w:rsidRDefault="00BD5371" w:rsidP="00D904B8">
      <w:pPr>
        <w:pStyle w:val="Paragrafoelenco"/>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8"/>
        <w:jc w:val="both"/>
        <w:rPr>
          <w:rFonts w:cs="Times New Roman"/>
          <w:sz w:val="22"/>
          <w:szCs w:val="22"/>
        </w:rPr>
      </w:pPr>
      <w:r w:rsidRPr="001B403A">
        <w:rPr>
          <w:rFonts w:cs="Times New Roman"/>
          <w:sz w:val="22"/>
          <w:szCs w:val="22"/>
        </w:rPr>
        <w:t xml:space="preserve">accertarsi che la soluzione non sia reperibile direttamente e inequivocabilmente nelle disposizioni di legge o della Documentazione di gara, tale da essere immediatamente comprensibile e applicabile con l’ordinaria diligenza e professionalità, senza alcuno spazio interpretativo o applicativo; </w:t>
      </w:r>
    </w:p>
    <w:p w14:paraId="3E4065BA" w14:textId="77777777" w:rsidR="00BD5371" w:rsidRPr="001B403A" w:rsidRDefault="00BD5371" w:rsidP="00D904B8">
      <w:pPr>
        <w:pStyle w:val="Paragrafoelenco"/>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prendere atto che la Stazione Appaltante non è tenuta a rispondere a quesiti ricadenti in una delle condizioni che precedono; </w:t>
      </w:r>
    </w:p>
    <w:p w14:paraId="478B74C0" w14:textId="77777777" w:rsidR="00BD5371" w:rsidRPr="001B403A" w:rsidRDefault="00BD5371" w:rsidP="00D904B8">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prendere atto che la Stazione Appaltante non è tenuta a formulare proposte, suggerimenti o chiarimenti che possono influenzare, anche parzialmente, il contenuto delle offerte rimesso alla responsabilità esclusiva dell’Offerente. </w:t>
      </w:r>
    </w:p>
    <w:p w14:paraId="4C0ABDF8" w14:textId="77777777" w:rsidR="00BD5371" w:rsidRPr="001B403A" w:rsidRDefault="00BD5371" w:rsidP="00976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p>
    <w:p w14:paraId="5326B33A" w14:textId="77777777" w:rsidR="00EC01D1" w:rsidRPr="001B403A" w:rsidRDefault="007709E4" w:rsidP="0097619A">
      <w:pPr>
        <w:tabs>
          <w:tab w:val="left" w:pos="250"/>
          <w:tab w:val="left" w:pos="970"/>
        </w:tabs>
        <w:spacing w:before="120"/>
        <w:jc w:val="both"/>
        <w:rPr>
          <w:rStyle w:val="Nessuno"/>
          <w:rFonts w:cs="Times New Roman"/>
          <w:b/>
          <w:bCs/>
          <w:sz w:val="22"/>
          <w:szCs w:val="22"/>
        </w:rPr>
      </w:pPr>
      <w:r w:rsidRPr="001B403A">
        <w:rPr>
          <w:rFonts w:cs="Times New Roman"/>
          <w:b/>
          <w:bCs/>
          <w:sz w:val="22"/>
          <w:szCs w:val="22"/>
        </w:rPr>
        <w:t xml:space="preserve">2.3 </w:t>
      </w:r>
      <w:r w:rsidR="007A34E6" w:rsidRPr="001B403A">
        <w:rPr>
          <w:rStyle w:val="Nessuno"/>
          <w:rFonts w:cs="Times New Roman"/>
          <w:b/>
          <w:bCs/>
          <w:sz w:val="22"/>
          <w:szCs w:val="22"/>
        </w:rPr>
        <w:t>C</w:t>
      </w:r>
      <w:r w:rsidR="00B67446" w:rsidRPr="001B403A">
        <w:rPr>
          <w:rStyle w:val="Nessuno"/>
          <w:rFonts w:cs="Times New Roman"/>
          <w:b/>
          <w:bCs/>
          <w:sz w:val="22"/>
          <w:szCs w:val="22"/>
        </w:rPr>
        <w:t xml:space="preserve">omunicazioni </w:t>
      </w:r>
    </w:p>
    <w:p w14:paraId="0EB693A3" w14:textId="77777777" w:rsidR="00A57069" w:rsidRPr="001B403A" w:rsidRDefault="00EC01D1" w:rsidP="00B27A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contextualSpacing/>
        <w:jc w:val="both"/>
        <w:rPr>
          <w:rFonts w:cs="Times New Roman"/>
          <w:sz w:val="22"/>
          <w:szCs w:val="22"/>
        </w:rPr>
      </w:pPr>
      <w:r w:rsidRPr="001B403A">
        <w:rPr>
          <w:rFonts w:cs="Times New Roman"/>
          <w:sz w:val="22"/>
          <w:szCs w:val="22"/>
        </w:rPr>
        <w:t>Tutte le comunicazioni e gli scambi di informazioni sono eseguiti mediante l’utilizzo del domicilio digitale estratto da uno degli indici di cui agli articoli 6-bis, 6-ter, 6-quater, del decreto legislativo n. 82/05 o, per gli operatori economici transfrontalieri, attraverso un indirizzo di servizio elettronico di recapito certificato qualif</w:t>
      </w:r>
      <w:r w:rsidR="00C209B8" w:rsidRPr="001B403A">
        <w:rPr>
          <w:rFonts w:cs="Times New Roman"/>
          <w:sz w:val="22"/>
          <w:szCs w:val="22"/>
        </w:rPr>
        <w:t>icato ai sensi del Regolamento E</w:t>
      </w:r>
      <w:r w:rsidRPr="001B403A">
        <w:rPr>
          <w:rFonts w:cs="Times New Roman"/>
          <w:sz w:val="22"/>
          <w:szCs w:val="22"/>
        </w:rPr>
        <w:t xml:space="preserve">IDAS.: Se l’operatore economico non è presente nei predetti indici elegge domicilio digitale speciale presso la stessa Piattaforma nella </w:t>
      </w:r>
      <w:r w:rsidR="006025C3" w:rsidRPr="001B403A">
        <w:rPr>
          <w:rFonts w:cs="Times New Roman"/>
          <w:sz w:val="22"/>
          <w:szCs w:val="22"/>
        </w:rPr>
        <w:t xml:space="preserve">funzione </w:t>
      </w:r>
      <w:r w:rsidR="006025C3" w:rsidRPr="001B403A">
        <w:rPr>
          <w:rFonts w:cs="Times New Roman"/>
          <w:b/>
          <w:bCs/>
          <w:sz w:val="22"/>
          <w:szCs w:val="22"/>
        </w:rPr>
        <w:t xml:space="preserve">“Comunicazioni” </w:t>
      </w:r>
      <w:r w:rsidR="006025C3" w:rsidRPr="001B403A">
        <w:rPr>
          <w:rFonts w:cs="Times New Roman"/>
          <w:sz w:val="22"/>
          <w:szCs w:val="22"/>
        </w:rPr>
        <w:t>presente sulla piattaforma nell’interfaccia “dettaglio”</w:t>
      </w:r>
      <w:r w:rsidRPr="001B403A">
        <w:rPr>
          <w:rFonts w:cs="Times New Roman"/>
          <w:sz w:val="22"/>
          <w:szCs w:val="22"/>
        </w:rPr>
        <w:t>e le comunicazioni di cui sopra sono effettuate utilizzando tale domicilio digitale</w:t>
      </w:r>
      <w:r w:rsidR="001355CC" w:rsidRPr="001B403A">
        <w:rPr>
          <w:rFonts w:cs="Times New Roman"/>
          <w:sz w:val="22"/>
          <w:szCs w:val="22"/>
        </w:rPr>
        <w:t xml:space="preserve">. </w:t>
      </w:r>
    </w:p>
    <w:p w14:paraId="0D4A8658" w14:textId="77777777" w:rsidR="00AF41A8" w:rsidRPr="001B403A" w:rsidRDefault="00A57069" w:rsidP="009761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Le risposte alle eventuali richieste di informazioni complementari saranno messe a disposizione, in forma anonima, a tutti i concorrenti tramite la Piattaforma, mediante integrazione della documentazione della procedura</w:t>
      </w:r>
    </w:p>
    <w:p w14:paraId="7F10A54C" w14:textId="77777777" w:rsidR="001355CC" w:rsidRPr="001B403A" w:rsidRDefault="001355CC" w:rsidP="00B27A81">
      <w:pPr>
        <w:jc w:val="both"/>
        <w:rPr>
          <w:rFonts w:cs="Times New Roman"/>
          <w:sz w:val="22"/>
          <w:szCs w:val="22"/>
        </w:rPr>
      </w:pPr>
      <w:r w:rsidRPr="001B403A">
        <w:rPr>
          <w:rFonts w:cs="Times New Roman"/>
          <w:sz w:val="22"/>
          <w:szCs w:val="22"/>
        </w:rPr>
        <w:lastRenderedPageBreak/>
        <w:t>In caso di malfunzionamento della piattaforma, la stazione appaltante provvederà all’invio di qualsiasi comunicazione al domicilio digitale presente negli indici di cui ai richiamati articoli 6-bis,6-ter, 6-quater del decreto legislativo n. 82/05.</w:t>
      </w:r>
    </w:p>
    <w:p w14:paraId="3CA251D1" w14:textId="77777777" w:rsidR="001355CC" w:rsidRPr="001B403A" w:rsidRDefault="001355CC" w:rsidP="00B27A81">
      <w:pPr>
        <w:jc w:val="both"/>
        <w:rPr>
          <w:rFonts w:cs="Times New Roman"/>
          <w:sz w:val="22"/>
          <w:szCs w:val="22"/>
        </w:rPr>
      </w:pPr>
      <w:r w:rsidRPr="001B403A">
        <w:rPr>
          <w:rFonts w:cs="Times New Roman"/>
          <w:sz w:val="22"/>
          <w:szCs w:val="22"/>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w:t>
      </w:r>
      <w:r w:rsidRPr="001B403A">
        <w:rPr>
          <w:rFonts w:cs="Times New Roman"/>
          <w:color w:val="auto"/>
          <w:sz w:val="22"/>
          <w:szCs w:val="22"/>
        </w:rPr>
        <w:t>ricezione</w:t>
      </w:r>
      <w:r w:rsidRPr="001B403A">
        <w:rPr>
          <w:rFonts w:cs="Times New Roman"/>
          <w:sz w:val="22"/>
          <w:szCs w:val="22"/>
        </w:rPr>
        <w:t xml:space="preserve"> delle comunicazioni relative alla presente procedura. </w:t>
      </w:r>
    </w:p>
    <w:p w14:paraId="3A29867C" w14:textId="77777777" w:rsidR="001355CC" w:rsidRPr="001B403A" w:rsidRDefault="001355CC" w:rsidP="00B27A81">
      <w:pPr>
        <w:jc w:val="both"/>
        <w:rPr>
          <w:rFonts w:cs="Times New Roman"/>
          <w:sz w:val="22"/>
          <w:szCs w:val="22"/>
        </w:rPr>
      </w:pPr>
      <w:r w:rsidRPr="001B403A">
        <w:rPr>
          <w:rFonts w:cs="Times New Roman"/>
          <w:sz w:val="22"/>
          <w:szCs w:val="22"/>
        </w:rPr>
        <w:t>In caso di consorzi di cui all’art. 65 lett. b), c), d) del Codice, la comunicazione recapitata nei modi sopra indicati al consorzio si intende validamente resa a tutte le consorziate.</w:t>
      </w:r>
    </w:p>
    <w:p w14:paraId="6619086E" w14:textId="77777777" w:rsidR="001355CC" w:rsidRPr="001B403A" w:rsidRDefault="001355CC" w:rsidP="00B27A81">
      <w:pPr>
        <w:jc w:val="both"/>
        <w:rPr>
          <w:rFonts w:cs="Times New Roman"/>
          <w:sz w:val="22"/>
          <w:szCs w:val="22"/>
        </w:rPr>
      </w:pPr>
      <w:r w:rsidRPr="001B403A">
        <w:rPr>
          <w:rFonts w:cs="Times New Roman"/>
          <w:sz w:val="22"/>
          <w:szCs w:val="22"/>
        </w:rPr>
        <w:t>In caso di avvalimento, la comunicazione recapitata all’offerente nei modi sopra indicati si intende validamente resa a tutti gli operatori economici ausiliari.</w:t>
      </w:r>
    </w:p>
    <w:p w14:paraId="69654571" w14:textId="77777777" w:rsidR="00B27A81" w:rsidRPr="001B403A" w:rsidRDefault="00B27A81" w:rsidP="00B27A81">
      <w:pPr>
        <w:jc w:val="both"/>
        <w:rPr>
          <w:rFonts w:cs="Times New Roman"/>
          <w:sz w:val="22"/>
          <w:szCs w:val="22"/>
        </w:rPr>
      </w:pPr>
    </w:p>
    <w:p w14:paraId="6D25E5F3" w14:textId="77777777" w:rsidR="007800A1" w:rsidRPr="001B403A" w:rsidRDefault="00B67446" w:rsidP="00B27A81">
      <w:pPr>
        <w:jc w:val="both"/>
        <w:rPr>
          <w:rStyle w:val="Nessuno"/>
          <w:rFonts w:cs="Times New Roman"/>
          <w:b/>
          <w:bCs/>
          <w:sz w:val="22"/>
          <w:szCs w:val="22"/>
          <w:u w:val="single"/>
        </w:rPr>
      </w:pPr>
      <w:r w:rsidRPr="001B403A">
        <w:rPr>
          <w:rStyle w:val="Nessuno"/>
          <w:rFonts w:cs="Times New Roman"/>
          <w:b/>
          <w:bCs/>
          <w:sz w:val="22"/>
          <w:szCs w:val="22"/>
          <w:u w:val="single"/>
        </w:rPr>
        <w:t>Art. 3 – Oggetto dell’appalto, importo e suddivisione in Lotti</w:t>
      </w:r>
    </w:p>
    <w:p w14:paraId="61F39CAD" w14:textId="242A956D" w:rsidR="00A3798F" w:rsidRPr="001B403A" w:rsidRDefault="00A3798F" w:rsidP="00A3798F">
      <w:pPr>
        <w:rPr>
          <w:rStyle w:val="Nessuno"/>
          <w:rFonts w:eastAsia="Times New Roman" w:cs="Times New Roman"/>
          <w:color w:val="auto"/>
          <w:sz w:val="22"/>
          <w:szCs w:val="22"/>
          <w:u w:color="FF0000"/>
        </w:rPr>
      </w:pPr>
      <w:r w:rsidRPr="001B403A">
        <w:rPr>
          <w:rStyle w:val="Nessuno"/>
          <w:rFonts w:eastAsia="Times New Roman" w:cs="Times New Roman"/>
          <w:color w:val="auto"/>
          <w:sz w:val="22"/>
          <w:szCs w:val="22"/>
          <w:u w:color="FF0000"/>
        </w:rPr>
        <w:t>l’appalto è costituito da un unico lotto che deve essere svolto da un unico operatore per tutto l'Ente, come previsto dagli artt.208 e ss. del D.Lgs. n.267/00 e s.m.i</w:t>
      </w:r>
    </w:p>
    <w:p w14:paraId="6411ED91" w14:textId="68A02F04" w:rsidR="00FC7EAF" w:rsidRPr="001B403A" w:rsidRDefault="00FC7EAF" w:rsidP="00031FC6">
      <w:pPr>
        <w:pStyle w:val="Corpotesto"/>
        <w:ind w:right="414"/>
        <w:jc w:val="both"/>
        <w:rPr>
          <w:sz w:val="22"/>
          <w:szCs w:val="22"/>
        </w:rPr>
      </w:pPr>
      <w:r w:rsidRPr="001B403A">
        <w:rPr>
          <w:sz w:val="22"/>
          <w:szCs w:val="22"/>
        </w:rPr>
        <w:t>Il presente disciplinare di gara ha per oggetto l</w:t>
      </w:r>
      <w:r w:rsidR="00AD1CE6">
        <w:rPr>
          <w:sz w:val="22"/>
          <w:szCs w:val="22"/>
        </w:rPr>
        <w:t xml:space="preserve">’affidamento </w:t>
      </w:r>
      <w:r w:rsidRPr="001B403A">
        <w:rPr>
          <w:sz w:val="22"/>
          <w:szCs w:val="22"/>
        </w:rPr>
        <w:t xml:space="preserve">del </w:t>
      </w:r>
      <w:r w:rsidR="002A5771" w:rsidRPr="002A5771">
        <w:rPr>
          <w:sz w:val="22"/>
          <w:szCs w:val="22"/>
        </w:rPr>
        <w:t>servizio di pulizia e sanificazione degli immobili di proprietà comunale del Comune di Montefalco</w:t>
      </w:r>
      <w:r w:rsidRPr="001B403A">
        <w:rPr>
          <w:sz w:val="22"/>
          <w:szCs w:val="22"/>
        </w:rPr>
        <w:t>.</w:t>
      </w:r>
    </w:p>
    <w:tbl>
      <w:tblPr>
        <w:tblStyle w:val="TableNormal"/>
        <w:tblW w:w="94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2693"/>
        <w:gridCol w:w="3675"/>
      </w:tblGrid>
      <w:tr w:rsidR="00FC7EAF" w:rsidRPr="001B403A" w14:paraId="6F8A6CA2" w14:textId="77777777" w:rsidTr="00FF3951">
        <w:trPr>
          <w:trHeight w:val="551"/>
        </w:trPr>
        <w:tc>
          <w:tcPr>
            <w:tcW w:w="3113" w:type="dxa"/>
          </w:tcPr>
          <w:p w14:paraId="1ED3CA24" w14:textId="7EA74F8F" w:rsidR="00FC7EAF" w:rsidRPr="001B403A" w:rsidRDefault="00FF3951" w:rsidP="00FF3951">
            <w:pPr>
              <w:pStyle w:val="TableParagraph"/>
              <w:spacing w:before="133"/>
              <w:ind w:left="368" w:right="414"/>
              <w:jc w:val="center"/>
              <w:rPr>
                <w:b/>
              </w:rPr>
            </w:pPr>
            <w:r w:rsidRPr="001B403A">
              <w:rPr>
                <w:b/>
              </w:rPr>
              <w:t>OGGETTO</w:t>
            </w:r>
          </w:p>
        </w:tc>
        <w:tc>
          <w:tcPr>
            <w:tcW w:w="2693" w:type="dxa"/>
          </w:tcPr>
          <w:p w14:paraId="3DFE8139" w14:textId="4BAF3103" w:rsidR="00FC7EAF" w:rsidRPr="001B403A" w:rsidRDefault="00FC7EAF" w:rsidP="00FF3951">
            <w:pPr>
              <w:pStyle w:val="TableParagraph"/>
              <w:spacing w:before="133"/>
              <w:ind w:left="368" w:right="414"/>
              <w:jc w:val="center"/>
              <w:rPr>
                <w:b/>
              </w:rPr>
            </w:pPr>
            <w:r w:rsidRPr="001B403A">
              <w:rPr>
                <w:b/>
              </w:rPr>
              <w:t>CODICE</w:t>
            </w:r>
            <w:r w:rsidR="00FF3951">
              <w:rPr>
                <w:b/>
              </w:rPr>
              <w:t xml:space="preserve"> </w:t>
            </w:r>
            <w:r w:rsidRPr="001B403A">
              <w:rPr>
                <w:b/>
              </w:rPr>
              <w:t>CIG</w:t>
            </w:r>
          </w:p>
        </w:tc>
        <w:tc>
          <w:tcPr>
            <w:tcW w:w="3675" w:type="dxa"/>
          </w:tcPr>
          <w:p w14:paraId="67B03FBF" w14:textId="0DF0E4B1" w:rsidR="00FC7EAF" w:rsidRPr="001B403A" w:rsidRDefault="002A4379" w:rsidP="00FF3951">
            <w:pPr>
              <w:pStyle w:val="TableParagraph"/>
              <w:spacing w:line="276" w:lineRule="exact"/>
              <w:ind w:left="567" w:right="260" w:hanging="600"/>
              <w:jc w:val="center"/>
              <w:rPr>
                <w:b/>
              </w:rPr>
            </w:pPr>
            <w:r>
              <w:rPr>
                <w:b/>
              </w:rPr>
              <w:t xml:space="preserve"> </w:t>
            </w:r>
            <w:r w:rsidR="00FC7EAF" w:rsidRPr="001B403A">
              <w:rPr>
                <w:b/>
              </w:rPr>
              <w:t>IMPORTO A BASE</w:t>
            </w:r>
            <w:r w:rsidR="00FF3951">
              <w:rPr>
                <w:b/>
              </w:rPr>
              <w:t xml:space="preserve"> </w:t>
            </w:r>
            <w:r w:rsidR="00FC7EAF" w:rsidRPr="001B403A">
              <w:rPr>
                <w:b/>
              </w:rPr>
              <w:t>D’ASTA</w:t>
            </w:r>
            <w:r w:rsidR="00BC5CEC">
              <w:rPr>
                <w:b/>
              </w:rPr>
              <w:t xml:space="preserve">   </w:t>
            </w:r>
            <w:proofErr w:type="gramStart"/>
            <w:r w:rsidR="00BC5CEC">
              <w:rPr>
                <w:b/>
              </w:rPr>
              <w:t xml:space="preserve">   (</w:t>
            </w:r>
            <w:proofErr w:type="gramEnd"/>
            <w:r w:rsidR="00BC5CEC">
              <w:rPr>
                <w:b/>
              </w:rPr>
              <w:t>valore annuo)</w:t>
            </w:r>
          </w:p>
        </w:tc>
      </w:tr>
      <w:tr w:rsidR="00FC7EAF" w:rsidRPr="001B403A" w14:paraId="098397C1" w14:textId="77777777" w:rsidTr="00FF3951">
        <w:trPr>
          <w:trHeight w:val="551"/>
        </w:trPr>
        <w:tc>
          <w:tcPr>
            <w:tcW w:w="3113" w:type="dxa"/>
          </w:tcPr>
          <w:p w14:paraId="2C76726C" w14:textId="6F045EAF" w:rsidR="00FC7EAF" w:rsidRPr="001B403A" w:rsidRDefault="002A5771" w:rsidP="009E338A">
            <w:pPr>
              <w:pStyle w:val="TableParagraph"/>
              <w:spacing w:line="267" w:lineRule="exact"/>
              <w:ind w:left="368" w:right="414"/>
              <w:jc w:val="center"/>
            </w:pPr>
            <w:r>
              <w:rPr>
                <w:rStyle w:val="Nessuno"/>
                <w:u w:color="FF0000"/>
              </w:rPr>
              <w:t>S</w:t>
            </w:r>
            <w:r w:rsidR="00031FC6" w:rsidRPr="00031FC6">
              <w:rPr>
                <w:rStyle w:val="Nessuno"/>
                <w:u w:color="FF0000"/>
              </w:rPr>
              <w:t>ervizio di pulizia e sanificazione degli immobili di proprietà comunale del Comune di Montefalco</w:t>
            </w:r>
          </w:p>
        </w:tc>
        <w:tc>
          <w:tcPr>
            <w:tcW w:w="2693" w:type="dxa"/>
          </w:tcPr>
          <w:p w14:paraId="48BECF74" w14:textId="77777777" w:rsidR="00803B8B" w:rsidRPr="00803B8B" w:rsidRDefault="00FC7EAF" w:rsidP="000C2524">
            <w:pPr>
              <w:pStyle w:val="TableParagraph"/>
              <w:spacing w:line="267" w:lineRule="exact"/>
              <w:ind w:left="368" w:right="414"/>
              <w:jc w:val="center"/>
              <w:rPr>
                <w:b/>
                <w:bCs/>
              </w:rPr>
            </w:pPr>
            <w:r w:rsidRPr="00803B8B">
              <w:rPr>
                <w:b/>
                <w:bCs/>
              </w:rPr>
              <w:t>CIG:</w:t>
            </w:r>
          </w:p>
          <w:p w14:paraId="57105E8B" w14:textId="3F9D2077" w:rsidR="00FC7EAF" w:rsidRPr="001B403A" w:rsidRDefault="00031FC6" w:rsidP="000C2524">
            <w:pPr>
              <w:pStyle w:val="TableParagraph"/>
              <w:spacing w:line="267" w:lineRule="exact"/>
              <w:ind w:left="368" w:right="414"/>
              <w:jc w:val="center"/>
            </w:pPr>
            <w:r w:rsidRPr="00031FC6">
              <w:rPr>
                <w:b/>
                <w:bCs/>
                <w:u w:color="FF0000"/>
              </w:rPr>
              <w:t>B6F96B715B</w:t>
            </w:r>
          </w:p>
        </w:tc>
        <w:tc>
          <w:tcPr>
            <w:tcW w:w="3675" w:type="dxa"/>
          </w:tcPr>
          <w:p w14:paraId="2A07D503" w14:textId="2F8B71A9" w:rsidR="00FC7EAF" w:rsidRPr="00AD1CE6" w:rsidRDefault="00FC7EAF" w:rsidP="009E338A">
            <w:pPr>
              <w:pStyle w:val="TableParagraph"/>
              <w:spacing w:before="128"/>
              <w:ind w:left="368" w:right="414"/>
              <w:jc w:val="center"/>
              <w:rPr>
                <w:b/>
                <w:bCs/>
              </w:rPr>
            </w:pPr>
            <w:r w:rsidRPr="00AD1CE6">
              <w:rPr>
                <w:b/>
                <w:bCs/>
              </w:rPr>
              <w:t xml:space="preserve">€ </w:t>
            </w:r>
            <w:r w:rsidR="00BC5CEC" w:rsidRPr="00BC5CEC">
              <w:rPr>
                <w:b/>
                <w:bCs/>
              </w:rPr>
              <w:t>28.512,4</w:t>
            </w:r>
            <w:r w:rsidR="00BC5CEC">
              <w:rPr>
                <w:b/>
                <w:bCs/>
              </w:rPr>
              <w:t>4</w:t>
            </w:r>
          </w:p>
        </w:tc>
      </w:tr>
    </w:tbl>
    <w:p w14:paraId="18617B6A" w14:textId="77777777" w:rsidR="00A57069" w:rsidRPr="001B403A" w:rsidRDefault="00A57069" w:rsidP="00B27A81">
      <w:pPr>
        <w:suppressAutoHyphens/>
        <w:autoSpaceDE w:val="0"/>
        <w:autoSpaceDN w:val="0"/>
        <w:spacing w:after="120"/>
        <w:jc w:val="both"/>
        <w:textAlignment w:val="baseline"/>
        <w:rPr>
          <w:rFonts w:cs="Times New Roman"/>
          <w:color w:val="auto"/>
          <w:sz w:val="22"/>
          <w:szCs w:val="22"/>
        </w:rPr>
      </w:pPr>
    </w:p>
    <w:p w14:paraId="6EC8631A" w14:textId="223D5882" w:rsidR="007606B1" w:rsidRPr="001B403A" w:rsidRDefault="00C42B8A" w:rsidP="00C42B8A">
      <w:pPr>
        <w:widowControl w:val="0"/>
        <w:autoSpaceDE w:val="0"/>
        <w:autoSpaceDN w:val="0"/>
        <w:jc w:val="both"/>
        <w:rPr>
          <w:rStyle w:val="Nessuno"/>
          <w:rFonts w:cs="Times New Roman"/>
          <w:color w:val="auto"/>
          <w:sz w:val="22"/>
          <w:szCs w:val="22"/>
        </w:rPr>
      </w:pPr>
      <w:r w:rsidRPr="001B403A">
        <w:rPr>
          <w:rStyle w:val="Nessuno"/>
          <w:rFonts w:cs="Times New Roman"/>
          <w:color w:val="auto"/>
          <w:sz w:val="22"/>
          <w:szCs w:val="22"/>
        </w:rPr>
        <w:t>Ai soli fini del computo del valore dell’appalto ex art. 14, comma 1, del D.Lgs. 36/2023 smi,</w:t>
      </w:r>
      <w:bookmarkStart w:id="5" w:name="_Hlk485208673"/>
      <w:bookmarkEnd w:id="5"/>
      <w:r w:rsidR="0082255D">
        <w:rPr>
          <w:rStyle w:val="Nessuno"/>
          <w:rFonts w:cs="Times New Roman"/>
          <w:color w:val="auto"/>
          <w:sz w:val="22"/>
          <w:szCs w:val="22"/>
        </w:rPr>
        <w:t xml:space="preserve"> </w:t>
      </w:r>
      <w:r w:rsidRPr="001B403A">
        <w:rPr>
          <w:rStyle w:val="Nessuno"/>
          <w:rFonts w:cs="Times New Roman"/>
          <w:color w:val="auto"/>
          <w:sz w:val="22"/>
          <w:szCs w:val="22"/>
        </w:rPr>
        <w:t xml:space="preserve">l’importo complessivo dell’appalto è stimato in </w:t>
      </w:r>
      <w:r w:rsidR="00026AC7" w:rsidRPr="001B403A">
        <w:rPr>
          <w:rFonts w:eastAsia="Calibri" w:cs="Times New Roman"/>
          <w:b/>
          <w:bCs/>
          <w:sz w:val="22"/>
          <w:szCs w:val="22"/>
        </w:rPr>
        <w:t xml:space="preserve">€ </w:t>
      </w:r>
      <w:r w:rsidR="002A5771" w:rsidRPr="002A5771">
        <w:rPr>
          <w:rFonts w:eastAsia="Calibri" w:cs="Times New Roman"/>
          <w:b/>
          <w:bCs/>
          <w:sz w:val="22"/>
          <w:szCs w:val="22"/>
        </w:rPr>
        <w:t>202.438,37</w:t>
      </w:r>
      <w:r w:rsidR="002A5771">
        <w:rPr>
          <w:rFonts w:eastAsia="Calibri" w:cs="Times New Roman"/>
          <w:b/>
          <w:bCs/>
          <w:sz w:val="22"/>
          <w:szCs w:val="22"/>
        </w:rPr>
        <w:t xml:space="preserve"> </w:t>
      </w:r>
      <w:r w:rsidRPr="001B403A">
        <w:rPr>
          <w:rStyle w:val="Nessuno"/>
          <w:rFonts w:cs="Times New Roman"/>
          <w:color w:val="auto"/>
          <w:sz w:val="22"/>
          <w:szCs w:val="22"/>
        </w:rPr>
        <w:t>come di seguito indicato:</w:t>
      </w:r>
    </w:p>
    <w:p w14:paraId="188ED53C" w14:textId="77777777" w:rsidR="00C42B8A" w:rsidRDefault="00C42B8A" w:rsidP="00C42B8A">
      <w:pPr>
        <w:widowControl w:val="0"/>
        <w:autoSpaceDE w:val="0"/>
        <w:autoSpaceDN w:val="0"/>
        <w:jc w:val="both"/>
        <w:rPr>
          <w:rFonts w:eastAsia="Times New Roman" w:cs="Times New Roman"/>
          <w:bCs/>
          <w:sz w:val="22"/>
          <w:szCs w:val="22"/>
        </w:rPr>
      </w:pPr>
    </w:p>
    <w:tbl>
      <w:tblPr>
        <w:tblW w:w="0" w:type="auto"/>
        <w:jc w:val="center"/>
        <w:tblLook w:val="0000" w:firstRow="0" w:lastRow="0" w:firstColumn="0" w:lastColumn="0" w:noHBand="0" w:noVBand="0"/>
      </w:tblPr>
      <w:tblGrid>
        <w:gridCol w:w="8215"/>
        <w:gridCol w:w="1371"/>
      </w:tblGrid>
      <w:tr w:rsidR="002A5771" w:rsidRPr="002A5771" w14:paraId="652AFD63" w14:textId="77777777" w:rsidTr="00A834E1">
        <w:trPr>
          <w:trHeight w:val="120"/>
          <w:jc w:val="center"/>
        </w:trPr>
        <w:tc>
          <w:tcPr>
            <w:tcW w:w="0" w:type="auto"/>
            <w:tcBorders>
              <w:top w:val="single" w:sz="4" w:space="0" w:color="000000"/>
              <w:left w:val="single" w:sz="4" w:space="0" w:color="000000"/>
              <w:bottom w:val="single" w:sz="4" w:space="0" w:color="000000"/>
            </w:tcBorders>
            <w:vAlign w:val="center"/>
          </w:tcPr>
          <w:p w14:paraId="33B6979C" w14:textId="77777777" w:rsidR="002A5771" w:rsidRPr="002A5771" w:rsidRDefault="002A5771" w:rsidP="002A5771">
            <w:pPr>
              <w:widowControl w:val="0"/>
              <w:autoSpaceDE w:val="0"/>
              <w:autoSpaceDN w:val="0"/>
              <w:jc w:val="both"/>
              <w:rPr>
                <w:rFonts w:eastAsia="Times New Roman" w:cs="Times New Roman"/>
                <w:bCs/>
                <w:sz w:val="22"/>
                <w:szCs w:val="22"/>
              </w:rPr>
            </w:pPr>
            <w:r w:rsidRPr="002A5771">
              <w:rPr>
                <w:rFonts w:eastAsia="Times New Roman" w:cs="Times New Roman"/>
                <w:bCs/>
                <w:sz w:val="22"/>
                <w:szCs w:val="22"/>
              </w:rPr>
              <w:t xml:space="preserve">Importo stimato per 3 anni </w:t>
            </w:r>
          </w:p>
        </w:tc>
        <w:tc>
          <w:tcPr>
            <w:tcW w:w="0" w:type="auto"/>
            <w:tcBorders>
              <w:top w:val="single" w:sz="4" w:space="0" w:color="000000"/>
              <w:left w:val="single" w:sz="4" w:space="0" w:color="000000"/>
              <w:bottom w:val="single" w:sz="4" w:space="0" w:color="000000"/>
              <w:right w:val="single" w:sz="4" w:space="0" w:color="000000"/>
            </w:tcBorders>
            <w:vAlign w:val="center"/>
          </w:tcPr>
          <w:p w14:paraId="7EE2FDAE" w14:textId="77777777" w:rsidR="002A5771" w:rsidRPr="002A5771" w:rsidRDefault="002A5771" w:rsidP="002A5771">
            <w:pPr>
              <w:widowControl w:val="0"/>
              <w:autoSpaceDE w:val="0"/>
              <w:autoSpaceDN w:val="0"/>
              <w:jc w:val="both"/>
              <w:rPr>
                <w:rFonts w:eastAsia="Times New Roman" w:cs="Times New Roman"/>
                <w:b/>
                <w:bCs/>
                <w:sz w:val="22"/>
                <w:szCs w:val="22"/>
              </w:rPr>
            </w:pPr>
            <w:r w:rsidRPr="002A5771">
              <w:rPr>
                <w:rFonts w:eastAsia="Times New Roman" w:cs="Times New Roman"/>
                <w:b/>
                <w:bCs/>
                <w:sz w:val="22"/>
                <w:szCs w:val="22"/>
              </w:rPr>
              <w:t>85.537,34 €</w:t>
            </w:r>
          </w:p>
        </w:tc>
      </w:tr>
      <w:tr w:rsidR="002A5771" w:rsidRPr="002A5771" w14:paraId="13750C4F" w14:textId="77777777" w:rsidTr="00A834E1">
        <w:trPr>
          <w:trHeight w:val="315"/>
          <w:jc w:val="center"/>
        </w:trPr>
        <w:tc>
          <w:tcPr>
            <w:tcW w:w="0" w:type="auto"/>
            <w:tcBorders>
              <w:top w:val="single" w:sz="4" w:space="0" w:color="000000"/>
              <w:left w:val="single" w:sz="4" w:space="0" w:color="000000"/>
              <w:bottom w:val="single" w:sz="4" w:space="0" w:color="000000"/>
            </w:tcBorders>
            <w:vAlign w:val="center"/>
          </w:tcPr>
          <w:p w14:paraId="3D479E80" w14:textId="5CC89A50" w:rsidR="002A5771" w:rsidRPr="002A5771" w:rsidRDefault="002A5771" w:rsidP="002A5771">
            <w:pPr>
              <w:widowControl w:val="0"/>
              <w:autoSpaceDE w:val="0"/>
              <w:autoSpaceDN w:val="0"/>
              <w:jc w:val="both"/>
              <w:rPr>
                <w:rFonts w:eastAsia="Times New Roman" w:cs="Times New Roman"/>
                <w:bCs/>
                <w:sz w:val="22"/>
                <w:szCs w:val="22"/>
              </w:rPr>
            </w:pPr>
            <w:r w:rsidRPr="002A5771">
              <w:rPr>
                <w:rFonts w:eastAsia="Times New Roman" w:cs="Times New Roman"/>
                <w:bCs/>
                <w:sz w:val="22"/>
                <w:szCs w:val="22"/>
              </w:rPr>
              <w:t xml:space="preserve">Facoltà di cui ai sensi dell’art. 76 comma 6 del D. Lgs. </w:t>
            </w:r>
            <w:r w:rsidR="00CA6400">
              <w:rPr>
                <w:rFonts w:eastAsia="Times New Roman" w:cs="Times New Roman"/>
                <w:bCs/>
                <w:sz w:val="22"/>
                <w:szCs w:val="22"/>
              </w:rPr>
              <w:t>n.</w:t>
            </w:r>
            <w:r w:rsidRPr="002A5771">
              <w:rPr>
                <w:rFonts w:eastAsia="Times New Roman" w:cs="Times New Roman"/>
                <w:bCs/>
                <w:sz w:val="22"/>
                <w:szCs w:val="22"/>
              </w:rPr>
              <w:t xml:space="preserve"> 36/2023 per 3 anni</w:t>
            </w:r>
          </w:p>
        </w:tc>
        <w:tc>
          <w:tcPr>
            <w:tcW w:w="0" w:type="auto"/>
            <w:tcBorders>
              <w:top w:val="single" w:sz="4" w:space="0" w:color="000000"/>
              <w:left w:val="single" w:sz="4" w:space="0" w:color="000000"/>
              <w:bottom w:val="single" w:sz="4" w:space="0" w:color="000000"/>
              <w:right w:val="single" w:sz="4" w:space="0" w:color="000000"/>
            </w:tcBorders>
            <w:vAlign w:val="center"/>
          </w:tcPr>
          <w:p w14:paraId="7F985EAD" w14:textId="77777777" w:rsidR="002A5771" w:rsidRPr="002A5771" w:rsidRDefault="002A5771" w:rsidP="002A5771">
            <w:pPr>
              <w:widowControl w:val="0"/>
              <w:autoSpaceDE w:val="0"/>
              <w:autoSpaceDN w:val="0"/>
              <w:jc w:val="both"/>
              <w:rPr>
                <w:rFonts w:eastAsia="Times New Roman" w:cs="Times New Roman"/>
                <w:bCs/>
                <w:sz w:val="22"/>
                <w:szCs w:val="22"/>
              </w:rPr>
            </w:pPr>
            <w:r w:rsidRPr="002A5771">
              <w:rPr>
                <w:rFonts w:eastAsia="Times New Roman" w:cs="Times New Roman"/>
                <w:bCs/>
                <w:sz w:val="22"/>
                <w:szCs w:val="22"/>
              </w:rPr>
              <w:t>85.537,34 €</w:t>
            </w:r>
          </w:p>
        </w:tc>
      </w:tr>
      <w:tr w:rsidR="002A5771" w:rsidRPr="002A5771" w14:paraId="4381FA7F" w14:textId="77777777" w:rsidTr="00A834E1">
        <w:trPr>
          <w:trHeight w:val="315"/>
          <w:jc w:val="center"/>
        </w:trPr>
        <w:tc>
          <w:tcPr>
            <w:tcW w:w="0" w:type="auto"/>
            <w:tcBorders>
              <w:top w:val="single" w:sz="4" w:space="0" w:color="000000"/>
              <w:left w:val="single" w:sz="4" w:space="0" w:color="000000"/>
              <w:bottom w:val="single" w:sz="4" w:space="0" w:color="000000"/>
            </w:tcBorders>
            <w:vAlign w:val="center"/>
          </w:tcPr>
          <w:p w14:paraId="0C65F71D" w14:textId="7CCA3079" w:rsidR="002A5771" w:rsidRPr="002A5771" w:rsidRDefault="002A5771" w:rsidP="002A5771">
            <w:pPr>
              <w:widowControl w:val="0"/>
              <w:autoSpaceDE w:val="0"/>
              <w:autoSpaceDN w:val="0"/>
              <w:jc w:val="both"/>
              <w:rPr>
                <w:rFonts w:eastAsia="Times New Roman" w:cs="Times New Roman"/>
                <w:bCs/>
                <w:sz w:val="22"/>
                <w:szCs w:val="22"/>
              </w:rPr>
            </w:pPr>
            <w:r w:rsidRPr="002A5771">
              <w:rPr>
                <w:rFonts w:eastAsia="Times New Roman" w:cs="Times New Roman"/>
                <w:bCs/>
                <w:sz w:val="22"/>
                <w:szCs w:val="22"/>
              </w:rPr>
              <w:t xml:space="preserve">Facoltà di cui ai sensi dell’art. 120 comma 9 del D. Lgs. </w:t>
            </w:r>
            <w:r w:rsidR="00CA6400">
              <w:rPr>
                <w:rFonts w:eastAsia="Times New Roman" w:cs="Times New Roman"/>
                <w:bCs/>
                <w:sz w:val="22"/>
                <w:szCs w:val="22"/>
              </w:rPr>
              <w:t>n.</w:t>
            </w:r>
            <w:r w:rsidRPr="002A5771">
              <w:rPr>
                <w:rFonts w:eastAsia="Times New Roman" w:cs="Times New Roman"/>
                <w:bCs/>
                <w:sz w:val="22"/>
                <w:szCs w:val="22"/>
              </w:rPr>
              <w:t xml:space="preserve"> 36/2023 – c.d. quinto d’obbligo</w:t>
            </w:r>
          </w:p>
        </w:tc>
        <w:tc>
          <w:tcPr>
            <w:tcW w:w="0" w:type="auto"/>
            <w:tcBorders>
              <w:top w:val="single" w:sz="4" w:space="0" w:color="000000"/>
              <w:left w:val="single" w:sz="4" w:space="0" w:color="000000"/>
              <w:bottom w:val="single" w:sz="4" w:space="0" w:color="000000"/>
              <w:right w:val="single" w:sz="4" w:space="0" w:color="000000"/>
            </w:tcBorders>
            <w:vAlign w:val="center"/>
          </w:tcPr>
          <w:p w14:paraId="3EC5C0CB" w14:textId="77777777" w:rsidR="002A5771" w:rsidRPr="002A5771" w:rsidRDefault="002A5771" w:rsidP="002A5771">
            <w:pPr>
              <w:widowControl w:val="0"/>
              <w:autoSpaceDE w:val="0"/>
              <w:autoSpaceDN w:val="0"/>
              <w:jc w:val="both"/>
              <w:rPr>
                <w:rFonts w:eastAsia="Times New Roman" w:cs="Times New Roman"/>
                <w:b/>
                <w:bCs/>
                <w:sz w:val="22"/>
                <w:szCs w:val="22"/>
              </w:rPr>
            </w:pPr>
            <w:r w:rsidRPr="002A5771">
              <w:rPr>
                <w:rFonts w:eastAsia="Times New Roman" w:cs="Times New Roman"/>
                <w:b/>
                <w:bCs/>
                <w:sz w:val="22"/>
                <w:szCs w:val="22"/>
              </w:rPr>
              <w:t>17.107,47 €</w:t>
            </w:r>
          </w:p>
        </w:tc>
      </w:tr>
      <w:tr w:rsidR="002A5771" w:rsidRPr="002A5771" w14:paraId="76982998" w14:textId="77777777" w:rsidTr="00A834E1">
        <w:trPr>
          <w:trHeight w:val="315"/>
          <w:jc w:val="center"/>
        </w:trPr>
        <w:tc>
          <w:tcPr>
            <w:tcW w:w="0" w:type="auto"/>
            <w:tcBorders>
              <w:top w:val="single" w:sz="4" w:space="0" w:color="000000"/>
              <w:left w:val="single" w:sz="4" w:space="0" w:color="000000"/>
              <w:bottom w:val="single" w:sz="4" w:space="0" w:color="000000"/>
            </w:tcBorders>
            <w:vAlign w:val="center"/>
          </w:tcPr>
          <w:p w14:paraId="6C73B04D" w14:textId="2513DB44" w:rsidR="002A5771" w:rsidRPr="002A5771" w:rsidRDefault="002A5771" w:rsidP="002A5771">
            <w:pPr>
              <w:widowControl w:val="0"/>
              <w:autoSpaceDE w:val="0"/>
              <w:autoSpaceDN w:val="0"/>
              <w:jc w:val="both"/>
              <w:rPr>
                <w:rFonts w:eastAsia="Times New Roman" w:cs="Times New Roman"/>
                <w:bCs/>
                <w:sz w:val="22"/>
                <w:szCs w:val="22"/>
              </w:rPr>
            </w:pPr>
            <w:r w:rsidRPr="002A5771">
              <w:rPr>
                <w:rFonts w:eastAsia="Times New Roman" w:cs="Times New Roman"/>
                <w:bCs/>
                <w:sz w:val="22"/>
                <w:szCs w:val="22"/>
              </w:rPr>
              <w:t xml:space="preserve">Facoltà di cui ai sensi dell’art. 120 comma 11 del D. Lgs. </w:t>
            </w:r>
            <w:r w:rsidR="00CA6400">
              <w:rPr>
                <w:rFonts w:eastAsia="Times New Roman" w:cs="Times New Roman"/>
                <w:bCs/>
                <w:sz w:val="22"/>
                <w:szCs w:val="22"/>
              </w:rPr>
              <w:t>n</w:t>
            </w:r>
            <w:r w:rsidRPr="002A5771">
              <w:rPr>
                <w:rFonts w:eastAsia="Times New Roman" w:cs="Times New Roman"/>
                <w:bCs/>
                <w:sz w:val="22"/>
                <w:szCs w:val="22"/>
              </w:rPr>
              <w:t xml:space="preserve"> 36/2023 – c.d. proroga tecnica</w:t>
            </w:r>
          </w:p>
        </w:tc>
        <w:tc>
          <w:tcPr>
            <w:tcW w:w="0" w:type="auto"/>
            <w:tcBorders>
              <w:top w:val="single" w:sz="4" w:space="0" w:color="000000"/>
              <w:left w:val="single" w:sz="4" w:space="0" w:color="000000"/>
              <w:bottom w:val="single" w:sz="4" w:space="0" w:color="000000"/>
              <w:right w:val="single" w:sz="4" w:space="0" w:color="000000"/>
            </w:tcBorders>
            <w:vAlign w:val="center"/>
          </w:tcPr>
          <w:p w14:paraId="2D3F75D5" w14:textId="77777777" w:rsidR="002A5771" w:rsidRPr="002A5771" w:rsidRDefault="002A5771" w:rsidP="002A5771">
            <w:pPr>
              <w:widowControl w:val="0"/>
              <w:autoSpaceDE w:val="0"/>
              <w:autoSpaceDN w:val="0"/>
              <w:jc w:val="both"/>
              <w:rPr>
                <w:rFonts w:eastAsia="Times New Roman" w:cs="Times New Roman"/>
                <w:b/>
                <w:bCs/>
                <w:sz w:val="22"/>
                <w:szCs w:val="22"/>
              </w:rPr>
            </w:pPr>
            <w:r w:rsidRPr="002A5771">
              <w:rPr>
                <w:rFonts w:eastAsia="Times New Roman" w:cs="Times New Roman"/>
                <w:b/>
                <w:bCs/>
                <w:sz w:val="22"/>
                <w:szCs w:val="22"/>
              </w:rPr>
              <w:t>14.256,22 €</w:t>
            </w:r>
          </w:p>
        </w:tc>
      </w:tr>
      <w:tr w:rsidR="002A5771" w:rsidRPr="002A5771" w14:paraId="324AAD3D" w14:textId="77777777" w:rsidTr="00A834E1">
        <w:trPr>
          <w:trHeight w:val="120"/>
          <w:jc w:val="center"/>
        </w:trPr>
        <w:tc>
          <w:tcPr>
            <w:tcW w:w="0" w:type="auto"/>
            <w:tcBorders>
              <w:top w:val="single" w:sz="4" w:space="0" w:color="000000"/>
              <w:left w:val="single" w:sz="4" w:space="0" w:color="000000"/>
              <w:bottom w:val="single" w:sz="4" w:space="0" w:color="000000"/>
            </w:tcBorders>
            <w:vAlign w:val="center"/>
          </w:tcPr>
          <w:p w14:paraId="4680956B" w14:textId="77777777" w:rsidR="002A5771" w:rsidRPr="002A5771" w:rsidRDefault="002A5771" w:rsidP="002A5771">
            <w:pPr>
              <w:widowControl w:val="0"/>
              <w:autoSpaceDE w:val="0"/>
              <w:autoSpaceDN w:val="0"/>
              <w:jc w:val="both"/>
              <w:rPr>
                <w:rFonts w:eastAsia="Times New Roman" w:cs="Times New Roman"/>
                <w:b/>
                <w:bCs/>
                <w:sz w:val="22"/>
                <w:szCs w:val="22"/>
              </w:rPr>
            </w:pPr>
            <w:r w:rsidRPr="002A5771">
              <w:rPr>
                <w:rFonts w:eastAsia="Times New Roman" w:cs="Times New Roman"/>
                <w:b/>
                <w:bCs/>
                <w:sz w:val="22"/>
                <w:szCs w:val="22"/>
              </w:rPr>
              <w:t>IMPORTO TOTALE STIMATO DEL CONTRATTO</w:t>
            </w:r>
          </w:p>
        </w:tc>
        <w:tc>
          <w:tcPr>
            <w:tcW w:w="0" w:type="auto"/>
            <w:tcBorders>
              <w:top w:val="single" w:sz="4" w:space="0" w:color="000000"/>
              <w:left w:val="single" w:sz="4" w:space="0" w:color="000000"/>
              <w:bottom w:val="single" w:sz="4" w:space="0" w:color="000000"/>
              <w:right w:val="single" w:sz="4" w:space="0" w:color="000000"/>
            </w:tcBorders>
            <w:vAlign w:val="center"/>
          </w:tcPr>
          <w:p w14:paraId="4DF1049C" w14:textId="77777777" w:rsidR="002A5771" w:rsidRPr="002A5771" w:rsidRDefault="002A5771" w:rsidP="002A5771">
            <w:pPr>
              <w:widowControl w:val="0"/>
              <w:autoSpaceDE w:val="0"/>
              <w:autoSpaceDN w:val="0"/>
              <w:jc w:val="both"/>
              <w:rPr>
                <w:rFonts w:eastAsia="Times New Roman" w:cs="Times New Roman"/>
                <w:b/>
                <w:bCs/>
                <w:sz w:val="22"/>
                <w:szCs w:val="22"/>
              </w:rPr>
            </w:pPr>
            <w:r w:rsidRPr="002A5771">
              <w:rPr>
                <w:rFonts w:eastAsia="Times New Roman" w:cs="Times New Roman"/>
                <w:b/>
                <w:bCs/>
                <w:sz w:val="22"/>
                <w:szCs w:val="22"/>
              </w:rPr>
              <w:t>202.438,37 €</w:t>
            </w:r>
          </w:p>
        </w:tc>
      </w:tr>
    </w:tbl>
    <w:p w14:paraId="6193AC04" w14:textId="77777777" w:rsidR="00A57069" w:rsidRPr="001B403A" w:rsidRDefault="00A57069" w:rsidP="00A57069">
      <w:pPr>
        <w:widowControl w:val="0"/>
        <w:autoSpaceDE w:val="0"/>
        <w:autoSpaceDN w:val="0"/>
        <w:rPr>
          <w:rFonts w:eastAsia="Calibri" w:cs="Times New Roman"/>
          <w:sz w:val="22"/>
          <w:szCs w:val="22"/>
        </w:rPr>
      </w:pPr>
    </w:p>
    <w:p w14:paraId="793B08FD" w14:textId="77777777" w:rsidR="007800A1" w:rsidRPr="001B403A" w:rsidRDefault="00B67446">
      <w:pPr>
        <w:pStyle w:val="Rientrocorpodeltesto"/>
        <w:tabs>
          <w:tab w:val="left" w:pos="8265"/>
        </w:tabs>
        <w:spacing w:after="120"/>
        <w:ind w:left="0"/>
        <w:jc w:val="both"/>
        <w:rPr>
          <w:rStyle w:val="Nessuno"/>
          <w:sz w:val="22"/>
          <w:szCs w:val="22"/>
        </w:rPr>
      </w:pPr>
      <w:r w:rsidRPr="001B403A">
        <w:rPr>
          <w:rStyle w:val="Nessuno"/>
          <w:sz w:val="22"/>
          <w:szCs w:val="22"/>
        </w:rPr>
        <w:t>Il presente appalto è finanziato con fondi ordinari di bilancio.</w:t>
      </w:r>
    </w:p>
    <w:p w14:paraId="5104CF78" w14:textId="116F1F21" w:rsidR="00123F30" w:rsidRPr="002A4379" w:rsidRDefault="00123F30" w:rsidP="00123F30">
      <w:pPr>
        <w:pStyle w:val="Rientrocorpodeltesto"/>
        <w:spacing w:after="120"/>
        <w:ind w:left="0"/>
        <w:jc w:val="both"/>
        <w:rPr>
          <w:rStyle w:val="Nessuno"/>
          <w:sz w:val="22"/>
          <w:szCs w:val="22"/>
        </w:rPr>
      </w:pPr>
      <w:r w:rsidRPr="002A4379">
        <w:rPr>
          <w:rStyle w:val="Nessuno"/>
          <w:sz w:val="22"/>
          <w:szCs w:val="22"/>
        </w:rPr>
        <w:t xml:space="preserve">I costi per la sicurezza da interferenze sono </w:t>
      </w:r>
      <w:r w:rsidR="007257F0" w:rsidRPr="002A4379">
        <w:rPr>
          <w:rStyle w:val="Nessuno"/>
          <w:sz w:val="22"/>
          <w:szCs w:val="22"/>
        </w:rPr>
        <w:t>valutati pari</w:t>
      </w:r>
      <w:r w:rsidR="002A4379" w:rsidRPr="002A4379">
        <w:rPr>
          <w:rStyle w:val="Nessuno"/>
          <w:sz w:val="22"/>
          <w:szCs w:val="22"/>
        </w:rPr>
        <w:t xml:space="preserve"> </w:t>
      </w:r>
      <w:r w:rsidR="007257F0" w:rsidRPr="002A4379">
        <w:rPr>
          <w:rStyle w:val="Nessuno"/>
          <w:sz w:val="22"/>
          <w:szCs w:val="22"/>
        </w:rPr>
        <w:t>zero,</w:t>
      </w:r>
      <w:r w:rsidR="002A4379" w:rsidRPr="002A4379">
        <w:rPr>
          <w:rStyle w:val="Nessuno"/>
          <w:sz w:val="22"/>
          <w:szCs w:val="22"/>
        </w:rPr>
        <w:t xml:space="preserve"> </w:t>
      </w:r>
      <w:r w:rsidRPr="002A4379">
        <w:rPr>
          <w:rStyle w:val="Nessuno"/>
          <w:sz w:val="22"/>
          <w:szCs w:val="22"/>
        </w:rPr>
        <w:t xml:space="preserve">in quanto </w:t>
      </w:r>
      <w:r w:rsidR="007257F0" w:rsidRPr="002A4379">
        <w:rPr>
          <w:rStyle w:val="Nessuno"/>
          <w:sz w:val="22"/>
          <w:szCs w:val="22"/>
        </w:rPr>
        <w:t xml:space="preserve">non </w:t>
      </w:r>
      <w:r w:rsidRPr="002A4379">
        <w:rPr>
          <w:rStyle w:val="Nessuno"/>
          <w:sz w:val="22"/>
          <w:szCs w:val="22"/>
        </w:rPr>
        <w:t>sono previsti rischi interferenziali di cui all’art. 26, co. 3, del D. Lgs. 81/2008.</w:t>
      </w:r>
    </w:p>
    <w:p w14:paraId="5865761B" w14:textId="66290017" w:rsidR="007257F0" w:rsidRPr="00123F30" w:rsidRDefault="007257F0" w:rsidP="00123F30">
      <w:pPr>
        <w:pStyle w:val="Rientrocorpodeltesto"/>
        <w:spacing w:after="120"/>
        <w:ind w:left="0"/>
        <w:jc w:val="both"/>
        <w:rPr>
          <w:rStyle w:val="Nessuno"/>
          <w:sz w:val="22"/>
          <w:szCs w:val="22"/>
        </w:rPr>
      </w:pPr>
      <w:r w:rsidRPr="002A4379">
        <w:rPr>
          <w:rStyle w:val="Nessuno"/>
          <w:sz w:val="22"/>
          <w:szCs w:val="22"/>
        </w:rPr>
        <w:t xml:space="preserve">L’incidenza della manodopera prevista è pari a </w:t>
      </w:r>
      <w:r w:rsidR="002A4379" w:rsidRPr="002A4379">
        <w:rPr>
          <w:rStyle w:val="Nessuno"/>
          <w:sz w:val="22"/>
          <w:szCs w:val="22"/>
        </w:rPr>
        <w:t>69.644,45 per 3 anni</w:t>
      </w:r>
    </w:p>
    <w:p w14:paraId="365FD163" w14:textId="068F295D" w:rsidR="00A84C07" w:rsidRPr="002A5771" w:rsidRDefault="00CA72E1" w:rsidP="002A5771">
      <w:pPr>
        <w:pStyle w:val="Titolo1"/>
        <w:spacing w:after="120"/>
        <w:ind w:right="414"/>
        <w:rPr>
          <w:rStyle w:val="Nessuno"/>
          <w:rFonts w:ascii="Times New Roman" w:eastAsia="Times New Roman" w:hAnsi="Times New Roman" w:cs="Times New Roman"/>
          <w:b w:val="0"/>
          <w:bCs w:val="0"/>
          <w:kern w:val="0"/>
          <w:sz w:val="22"/>
          <w:szCs w:val="22"/>
        </w:rPr>
      </w:pPr>
      <w:r w:rsidRPr="001B403A">
        <w:rPr>
          <w:rStyle w:val="Nessuno"/>
          <w:rFonts w:ascii="Times New Roman" w:eastAsia="Times New Roman" w:hAnsi="Times New Roman" w:cs="Times New Roman"/>
          <w:b w:val="0"/>
          <w:bCs w:val="0"/>
          <w:kern w:val="0"/>
          <w:sz w:val="22"/>
          <w:szCs w:val="22"/>
        </w:rPr>
        <w:t xml:space="preserve">Resta, invece, inteso che i concorrenti dovranno indicare, in sede di offerta economica, la stima dei costi relativi alla sicurezza di cui all’art. L’art. 108 co. </w:t>
      </w:r>
      <w:proofErr w:type="gramStart"/>
      <w:r w:rsidRPr="001B403A">
        <w:rPr>
          <w:rStyle w:val="Nessuno"/>
          <w:rFonts w:ascii="Times New Roman" w:eastAsia="Times New Roman" w:hAnsi="Times New Roman" w:cs="Times New Roman"/>
          <w:b w:val="0"/>
          <w:bCs w:val="0"/>
          <w:kern w:val="0"/>
          <w:sz w:val="22"/>
          <w:szCs w:val="22"/>
        </w:rPr>
        <w:t>9,delD.Lgs</w:t>
      </w:r>
      <w:proofErr w:type="gramEnd"/>
      <w:r w:rsidRPr="001B403A">
        <w:rPr>
          <w:rStyle w:val="Nessuno"/>
          <w:rFonts w:ascii="Times New Roman" w:eastAsia="Times New Roman" w:hAnsi="Times New Roman" w:cs="Times New Roman"/>
          <w:b w:val="0"/>
          <w:bCs w:val="0"/>
          <w:kern w:val="0"/>
          <w:sz w:val="22"/>
          <w:szCs w:val="22"/>
        </w:rPr>
        <w:t>. n.36/2023.</w:t>
      </w:r>
    </w:p>
    <w:p w14:paraId="14F0868E" w14:textId="77777777" w:rsidR="007800A1" w:rsidRPr="001B403A" w:rsidRDefault="00306DBE" w:rsidP="00BF66D7">
      <w:pPr>
        <w:tabs>
          <w:tab w:val="left" w:pos="250"/>
          <w:tab w:val="left" w:pos="970"/>
        </w:tabs>
        <w:spacing w:before="120"/>
        <w:jc w:val="both"/>
        <w:rPr>
          <w:rStyle w:val="Nessuno"/>
          <w:rFonts w:cs="Times New Roman"/>
          <w:b/>
          <w:bCs/>
          <w:sz w:val="22"/>
          <w:szCs w:val="22"/>
        </w:rPr>
      </w:pPr>
      <w:r w:rsidRPr="001B403A">
        <w:rPr>
          <w:rStyle w:val="Nessuno"/>
          <w:rFonts w:cs="Times New Roman"/>
          <w:b/>
          <w:bCs/>
          <w:sz w:val="22"/>
          <w:szCs w:val="22"/>
        </w:rPr>
        <w:t>4.</w:t>
      </w:r>
      <w:r w:rsidR="00B67446" w:rsidRPr="001B403A">
        <w:rPr>
          <w:rStyle w:val="Nessuno"/>
          <w:rFonts w:cs="Times New Roman"/>
          <w:b/>
          <w:bCs/>
          <w:sz w:val="22"/>
          <w:szCs w:val="22"/>
        </w:rPr>
        <w:t xml:space="preserve"> Durata</w:t>
      </w:r>
    </w:p>
    <w:p w14:paraId="7E84E716" w14:textId="11DC19CD" w:rsidR="00D66DC5" w:rsidRDefault="00D66DC5" w:rsidP="00A05AF4">
      <w:pPr>
        <w:autoSpaceDN w:val="0"/>
        <w:jc w:val="both"/>
        <w:rPr>
          <w:rStyle w:val="Nessuno"/>
          <w:rFonts w:eastAsia="Times New Roman" w:cs="Times New Roman"/>
          <w:color w:val="auto"/>
          <w:sz w:val="22"/>
          <w:szCs w:val="22"/>
          <w:u w:color="FF0000"/>
        </w:rPr>
      </w:pPr>
      <w:r w:rsidRPr="001B403A">
        <w:rPr>
          <w:rFonts w:eastAsia="Times New Roman" w:cs="Times New Roman"/>
          <w:sz w:val="22"/>
          <w:szCs w:val="22"/>
        </w:rPr>
        <w:t xml:space="preserve">La durata </w:t>
      </w:r>
      <w:r w:rsidR="00A05AF4">
        <w:rPr>
          <w:rFonts w:eastAsia="Times New Roman" w:cs="Times New Roman"/>
          <w:sz w:val="22"/>
          <w:szCs w:val="22"/>
        </w:rPr>
        <w:t xml:space="preserve">del servizio è prevista </w:t>
      </w:r>
      <w:r w:rsidR="002A5771" w:rsidRPr="002A5771">
        <w:rPr>
          <w:rStyle w:val="Nessuno"/>
          <w:rFonts w:eastAsia="Times New Roman" w:cs="Times New Roman"/>
          <w:color w:val="auto"/>
          <w:sz w:val="22"/>
          <w:szCs w:val="22"/>
          <w:u w:color="FF0000"/>
        </w:rPr>
        <w:t>dal 01/07/2025 al 30/06/2028, decorrenti dal verbale di consegna del servizio, con opzione di ripetizione di servizi analoghi, ai sensi dell’art. 76 comma 6 del D. Lgs. n° 36/2023, per ulteriori 3 anni e quindi fino al 30/06/2031, nonché opzione di proroga, di cui all’art.120, comma 10 del D.Lgs. 36/2023, per ulteriori sei mesi, precisando che l’avvio dei contratti è strettamente condizionato dal completamento delle procedure di gara</w:t>
      </w:r>
      <w:r w:rsidR="002A5771">
        <w:rPr>
          <w:rStyle w:val="Nessuno"/>
          <w:rFonts w:eastAsia="Times New Roman" w:cs="Times New Roman"/>
          <w:color w:val="auto"/>
          <w:sz w:val="22"/>
          <w:szCs w:val="22"/>
          <w:u w:color="FF0000"/>
        </w:rPr>
        <w:t>.</w:t>
      </w:r>
    </w:p>
    <w:p w14:paraId="5B145592" w14:textId="77777777" w:rsidR="00A05AF4" w:rsidRPr="001B403A" w:rsidRDefault="00A05AF4" w:rsidP="00A05AF4">
      <w:pPr>
        <w:autoSpaceDN w:val="0"/>
        <w:jc w:val="both"/>
        <w:rPr>
          <w:rFonts w:cs="Times New Roman"/>
          <w:b/>
          <w:bCs/>
          <w:color w:val="auto"/>
          <w:sz w:val="22"/>
          <w:szCs w:val="22"/>
        </w:rPr>
      </w:pPr>
    </w:p>
    <w:p w14:paraId="4BA22F67" w14:textId="77777777" w:rsidR="00C25707" w:rsidRPr="001B403A" w:rsidRDefault="00306DBE" w:rsidP="00964EF4">
      <w:pPr>
        <w:spacing w:after="120"/>
        <w:jc w:val="both"/>
        <w:rPr>
          <w:rFonts w:cs="Times New Roman"/>
          <w:b/>
          <w:bCs/>
          <w:color w:val="auto"/>
          <w:sz w:val="22"/>
          <w:szCs w:val="22"/>
        </w:rPr>
      </w:pPr>
      <w:r w:rsidRPr="001B403A">
        <w:rPr>
          <w:rFonts w:cs="Times New Roman"/>
          <w:b/>
          <w:bCs/>
          <w:color w:val="auto"/>
          <w:sz w:val="22"/>
          <w:szCs w:val="22"/>
        </w:rPr>
        <w:t>4</w:t>
      </w:r>
      <w:r w:rsidR="00C25707" w:rsidRPr="001B403A">
        <w:rPr>
          <w:rFonts w:cs="Times New Roman"/>
          <w:b/>
          <w:bCs/>
          <w:color w:val="auto"/>
          <w:sz w:val="22"/>
          <w:szCs w:val="22"/>
        </w:rPr>
        <w:t>.</w:t>
      </w:r>
      <w:r w:rsidRPr="001B403A">
        <w:rPr>
          <w:rFonts w:cs="Times New Roman"/>
          <w:b/>
          <w:bCs/>
          <w:color w:val="auto"/>
          <w:sz w:val="22"/>
          <w:szCs w:val="22"/>
        </w:rPr>
        <w:t>1</w:t>
      </w:r>
      <w:r w:rsidR="00C25707" w:rsidRPr="001B403A">
        <w:rPr>
          <w:rFonts w:cs="Times New Roman"/>
          <w:b/>
          <w:bCs/>
          <w:color w:val="auto"/>
          <w:sz w:val="22"/>
          <w:szCs w:val="22"/>
        </w:rPr>
        <w:t xml:space="preserve"> Revisione dei prezzi</w:t>
      </w:r>
    </w:p>
    <w:p w14:paraId="2801585D" w14:textId="77777777" w:rsidR="00CA72E1" w:rsidRPr="001B403A" w:rsidRDefault="00CA72E1" w:rsidP="00CA72E1">
      <w:pPr>
        <w:spacing w:after="120"/>
        <w:jc w:val="both"/>
        <w:rPr>
          <w:rFonts w:cs="Times New Roman"/>
          <w:sz w:val="22"/>
          <w:szCs w:val="22"/>
        </w:rPr>
      </w:pPr>
      <w:r w:rsidRPr="001B403A">
        <w:rPr>
          <w:rFonts w:cs="Times New Roman"/>
          <w:sz w:val="22"/>
          <w:szCs w:val="22"/>
          <w:bdr w:val="none" w:sz="0" w:space="0" w:color="auto"/>
          <w:lang w:eastAsia="en-US"/>
        </w:rPr>
        <w:t xml:space="preserve">Si rinvia </w:t>
      </w:r>
      <w:r w:rsidRPr="001B403A">
        <w:rPr>
          <w:rFonts w:eastAsia="Times New Roman" w:cs="Times New Roman"/>
          <w:sz w:val="22"/>
          <w:szCs w:val="22"/>
        </w:rPr>
        <w:t>All’art. 60 del d.lgs. n. 36/2023</w:t>
      </w:r>
    </w:p>
    <w:p w14:paraId="56A7A85F" w14:textId="77777777" w:rsidR="00A27618" w:rsidRPr="001B403A" w:rsidRDefault="00A27618" w:rsidP="00E8666B">
      <w:pPr>
        <w:spacing w:after="120"/>
        <w:jc w:val="both"/>
        <w:rPr>
          <w:rStyle w:val="Nessuno"/>
          <w:rFonts w:eastAsia="Times New Roman" w:cs="Times New Roman"/>
          <w:sz w:val="22"/>
          <w:szCs w:val="22"/>
        </w:rPr>
      </w:pPr>
    </w:p>
    <w:p w14:paraId="78F33460" w14:textId="77777777" w:rsidR="001C1D4F" w:rsidRPr="001B403A" w:rsidRDefault="00306DBE" w:rsidP="00306DBE">
      <w:pPr>
        <w:pStyle w:val="Titolo3"/>
        <w:pBdr>
          <w:top w:val="none" w:sz="0" w:space="0" w:color="auto"/>
          <w:left w:val="none" w:sz="0" w:space="0" w:color="auto"/>
          <w:bottom w:val="none" w:sz="0" w:space="0" w:color="auto"/>
          <w:right w:val="none" w:sz="0" w:space="0" w:color="auto"/>
          <w:between w:val="none" w:sz="0" w:space="0" w:color="auto"/>
          <w:bar w:val="none" w:sz="0" w:color="auto"/>
        </w:pBdr>
        <w:tabs>
          <w:tab w:val="clear" w:pos="720"/>
        </w:tabs>
        <w:rPr>
          <w:rFonts w:cs="Times New Roman"/>
          <w:sz w:val="22"/>
          <w:szCs w:val="22"/>
        </w:rPr>
      </w:pPr>
      <w:r w:rsidRPr="001B403A">
        <w:rPr>
          <w:rFonts w:cs="Times New Roman"/>
          <w:sz w:val="22"/>
          <w:szCs w:val="22"/>
        </w:rPr>
        <w:t>4.</w:t>
      </w:r>
      <w:proofErr w:type="gramStart"/>
      <w:r w:rsidRPr="001B403A">
        <w:rPr>
          <w:rFonts w:cs="Times New Roman"/>
          <w:sz w:val="22"/>
          <w:szCs w:val="22"/>
        </w:rPr>
        <w:t>2.</w:t>
      </w:r>
      <w:r w:rsidR="002E6B76" w:rsidRPr="001B403A">
        <w:rPr>
          <w:rFonts w:cs="Times New Roman"/>
          <w:sz w:val="22"/>
          <w:szCs w:val="22"/>
        </w:rPr>
        <w:t>Modifica</w:t>
      </w:r>
      <w:proofErr w:type="gramEnd"/>
      <w:r w:rsidR="002E6B76" w:rsidRPr="001B403A">
        <w:rPr>
          <w:rFonts w:cs="Times New Roman"/>
          <w:sz w:val="22"/>
          <w:szCs w:val="22"/>
        </w:rPr>
        <w:t xml:space="preserve"> del contratto in </w:t>
      </w:r>
      <w:r w:rsidR="00BC001B" w:rsidRPr="001B403A">
        <w:rPr>
          <w:rFonts w:cs="Times New Roman"/>
          <w:sz w:val="22"/>
          <w:szCs w:val="22"/>
        </w:rPr>
        <w:t>fase di esecuzione</w:t>
      </w:r>
    </w:p>
    <w:p w14:paraId="252D4E59" w14:textId="6DA306CF" w:rsidR="001C1D4F" w:rsidRPr="001B403A" w:rsidRDefault="002A5771" w:rsidP="00306DBE">
      <w:pPr>
        <w:jc w:val="both"/>
        <w:rPr>
          <w:rFonts w:cs="Times New Roman"/>
          <w:sz w:val="22"/>
          <w:szCs w:val="22"/>
        </w:rPr>
      </w:pPr>
      <w:r>
        <w:rPr>
          <w:rFonts w:cs="Times New Roman"/>
          <w:sz w:val="22"/>
          <w:szCs w:val="22"/>
        </w:rPr>
        <w:t>Il</w:t>
      </w:r>
      <w:r w:rsidR="0006511A" w:rsidRPr="001B403A">
        <w:rPr>
          <w:rFonts w:cs="Times New Roman"/>
          <w:sz w:val="22"/>
          <w:szCs w:val="22"/>
        </w:rPr>
        <w:t xml:space="preserve"> presente </w:t>
      </w:r>
      <w:r>
        <w:rPr>
          <w:rFonts w:cs="Times New Roman"/>
          <w:sz w:val="22"/>
          <w:szCs w:val="22"/>
        </w:rPr>
        <w:t>affidamento</w:t>
      </w:r>
      <w:r w:rsidR="0006511A" w:rsidRPr="001B403A">
        <w:rPr>
          <w:rFonts w:cs="Times New Roman"/>
          <w:sz w:val="22"/>
          <w:szCs w:val="22"/>
        </w:rPr>
        <w:t xml:space="preserve"> potrà essere rinnovat</w:t>
      </w:r>
      <w:r>
        <w:rPr>
          <w:rFonts w:cs="Times New Roman"/>
          <w:sz w:val="22"/>
          <w:szCs w:val="22"/>
        </w:rPr>
        <w:t>o</w:t>
      </w:r>
      <w:r w:rsidR="0006511A" w:rsidRPr="001B403A">
        <w:rPr>
          <w:rFonts w:cs="Times New Roman"/>
          <w:sz w:val="22"/>
          <w:szCs w:val="22"/>
        </w:rPr>
        <w:t xml:space="preserve"> per un ulteriore triennio, secondo le esigenze del Comune, d’intesa tra le parti e per non più di una volta, ai sensi dell’art.</w:t>
      </w:r>
      <w:r w:rsidR="002A4379">
        <w:rPr>
          <w:rFonts w:cs="Times New Roman"/>
          <w:sz w:val="22"/>
          <w:szCs w:val="22"/>
        </w:rPr>
        <w:t xml:space="preserve"> </w:t>
      </w:r>
      <w:r w:rsidR="0006511A" w:rsidRPr="001B403A">
        <w:rPr>
          <w:rFonts w:cs="Times New Roman"/>
          <w:sz w:val="22"/>
          <w:szCs w:val="22"/>
        </w:rPr>
        <w:t>all’art. 120, comma 10 del D.Lgs. 36/2023</w:t>
      </w:r>
    </w:p>
    <w:p w14:paraId="56236F64" w14:textId="77777777" w:rsidR="001C1D4F" w:rsidRPr="001B403A" w:rsidRDefault="001C1D4F" w:rsidP="00FF6C21">
      <w:pPr>
        <w:spacing w:before="60" w:after="60"/>
        <w:jc w:val="both"/>
        <w:rPr>
          <w:rFonts w:cs="Times New Roman"/>
          <w:sz w:val="22"/>
          <w:szCs w:val="22"/>
        </w:rPr>
      </w:pPr>
      <w:r w:rsidRPr="001B403A">
        <w:rPr>
          <w:rFonts w:cs="Times New Roman"/>
          <w:bCs/>
          <w:sz w:val="22"/>
          <w:szCs w:val="22"/>
        </w:rPr>
        <w:lastRenderedPageBreak/>
        <w:t xml:space="preserve">In casi eccezionali, il contratto in corso di esecuzione può essere prorogato per il tempo strettamente necessario alla conclusione della procedura di individuazione del nuovo contraente </w:t>
      </w:r>
      <w:r w:rsidR="0006511A" w:rsidRPr="001B403A">
        <w:rPr>
          <w:rFonts w:cs="Times New Roman"/>
          <w:sz w:val="22"/>
          <w:szCs w:val="22"/>
        </w:rPr>
        <w:t xml:space="preserve">massimo </w:t>
      </w:r>
      <w:proofErr w:type="gramStart"/>
      <w:r w:rsidR="0006511A" w:rsidRPr="001B403A">
        <w:rPr>
          <w:rFonts w:cs="Times New Roman"/>
          <w:sz w:val="22"/>
          <w:szCs w:val="22"/>
        </w:rPr>
        <w:t>( 6</w:t>
      </w:r>
      <w:proofErr w:type="gramEnd"/>
      <w:r w:rsidR="0006511A" w:rsidRPr="001B403A">
        <w:rPr>
          <w:rFonts w:cs="Times New Roman"/>
          <w:sz w:val="22"/>
          <w:szCs w:val="22"/>
        </w:rPr>
        <w:t xml:space="preserve"> </w:t>
      </w:r>
      <w:proofErr w:type="gramStart"/>
      <w:r w:rsidR="0006511A" w:rsidRPr="001B403A">
        <w:rPr>
          <w:rFonts w:cs="Times New Roman"/>
          <w:sz w:val="22"/>
          <w:szCs w:val="22"/>
        </w:rPr>
        <w:t>mesi)</w:t>
      </w:r>
      <w:r w:rsidRPr="001B403A">
        <w:rPr>
          <w:rFonts w:cs="Times New Roman"/>
          <w:bCs/>
          <w:sz w:val="22"/>
          <w:szCs w:val="22"/>
        </w:rPr>
        <w:t>se</w:t>
      </w:r>
      <w:proofErr w:type="gramEnd"/>
      <w:r w:rsidRPr="001B403A">
        <w:rPr>
          <w:rFonts w:cs="Times New Roman"/>
          <w:bCs/>
          <w:sz w:val="22"/>
          <w:szCs w:val="22"/>
        </w:rPr>
        <w:t xml:space="preserve"> si verificano </w:t>
      </w:r>
      <w:r w:rsidRPr="001B403A">
        <w:rPr>
          <w:rFonts w:cs="Times New Roman"/>
          <w:sz w:val="22"/>
          <w:szCs w:val="22"/>
        </w:rPr>
        <w:t>le condizioni indicate all’articolo 120, comma 11, del Codice.In tal caso il contraente è tenuto all’esecuzione delle prestazioni oggetto del contratto agli stessi prezzi, patti e condizioni previsti nel contratto.</w:t>
      </w:r>
    </w:p>
    <w:p w14:paraId="28753EF9" w14:textId="55E9E539" w:rsidR="00D66DC5" w:rsidRDefault="00892581" w:rsidP="00D66DC5">
      <w:pPr>
        <w:pStyle w:val="Rientrocorpodeltesto"/>
        <w:ind w:left="0"/>
        <w:jc w:val="both"/>
        <w:rPr>
          <w:i/>
          <w:sz w:val="22"/>
          <w:szCs w:val="22"/>
        </w:rPr>
      </w:pPr>
      <w:r w:rsidRPr="001B403A">
        <w:rPr>
          <w:sz w:val="22"/>
          <w:szCs w:val="22"/>
        </w:rPr>
        <w:t xml:space="preserve">Il </w:t>
      </w:r>
      <w:r w:rsidRPr="001B403A">
        <w:rPr>
          <w:b/>
          <w:bCs/>
          <w:sz w:val="22"/>
          <w:szCs w:val="22"/>
        </w:rPr>
        <w:t>valore globale stimato</w:t>
      </w:r>
      <w:r w:rsidRPr="001B403A">
        <w:rPr>
          <w:sz w:val="22"/>
          <w:szCs w:val="22"/>
        </w:rPr>
        <w:t xml:space="preserve"> dell’appalto è pari ad</w:t>
      </w:r>
      <w:r w:rsidR="002A5771">
        <w:rPr>
          <w:sz w:val="22"/>
          <w:szCs w:val="22"/>
        </w:rPr>
        <w:t xml:space="preserve"> </w:t>
      </w:r>
      <w:r w:rsidR="00FA608A" w:rsidRPr="001B403A">
        <w:rPr>
          <w:b/>
          <w:bCs/>
          <w:sz w:val="22"/>
          <w:szCs w:val="22"/>
        </w:rPr>
        <w:t xml:space="preserve">€ </w:t>
      </w:r>
      <w:r w:rsidR="002A5771" w:rsidRPr="002A5771">
        <w:rPr>
          <w:b/>
          <w:bCs/>
          <w:sz w:val="22"/>
          <w:szCs w:val="22"/>
        </w:rPr>
        <w:t>202.438,37</w:t>
      </w:r>
      <w:r w:rsidR="002A5771">
        <w:rPr>
          <w:sz w:val="22"/>
          <w:szCs w:val="22"/>
        </w:rPr>
        <w:t>.</w:t>
      </w:r>
    </w:p>
    <w:p w14:paraId="34FDA2A9" w14:textId="77777777" w:rsidR="00D66DC5" w:rsidRPr="001B403A" w:rsidRDefault="00D66DC5" w:rsidP="00D66DC5">
      <w:pPr>
        <w:pStyle w:val="Rientrocorpodeltesto"/>
        <w:ind w:left="0"/>
        <w:jc w:val="both"/>
        <w:rPr>
          <w:rStyle w:val="Nessuno"/>
          <w:sz w:val="22"/>
          <w:szCs w:val="22"/>
        </w:rPr>
      </w:pPr>
    </w:p>
    <w:p w14:paraId="74E9AF2B" w14:textId="77777777" w:rsidR="00D66DC5" w:rsidRPr="001B403A" w:rsidRDefault="00D66DC5" w:rsidP="00D66DC5">
      <w:pPr>
        <w:jc w:val="both"/>
        <w:rPr>
          <w:rStyle w:val="Nessuno"/>
          <w:rFonts w:cs="Times New Roman"/>
          <w:sz w:val="22"/>
          <w:szCs w:val="22"/>
        </w:rPr>
      </w:pPr>
      <w:r w:rsidRPr="001B403A">
        <w:rPr>
          <w:rStyle w:val="Nessuno"/>
          <w:rFonts w:cs="Times New Roman"/>
          <w:sz w:val="22"/>
          <w:szCs w:val="22"/>
        </w:rPr>
        <w:t>Sono esclusi il rinnovo e/o proroga taciti.</w:t>
      </w:r>
    </w:p>
    <w:p w14:paraId="43F1EAAC" w14:textId="77777777" w:rsidR="0006511A" w:rsidRPr="001B403A" w:rsidRDefault="0006511A" w:rsidP="00306DBE">
      <w:pPr>
        <w:jc w:val="both"/>
        <w:rPr>
          <w:rStyle w:val="Nessuno"/>
          <w:rFonts w:cs="Times New Roman"/>
          <w:b/>
          <w:bCs/>
          <w:sz w:val="22"/>
          <w:szCs w:val="22"/>
          <w:u w:val="single"/>
        </w:rPr>
      </w:pPr>
    </w:p>
    <w:p w14:paraId="32C4B19C" w14:textId="77777777" w:rsidR="007800A1" w:rsidRPr="001B403A" w:rsidRDefault="00B67446" w:rsidP="00306DBE">
      <w:pPr>
        <w:jc w:val="both"/>
        <w:rPr>
          <w:rStyle w:val="Nessuno"/>
          <w:rFonts w:cs="Times New Roman"/>
          <w:sz w:val="22"/>
          <w:szCs w:val="22"/>
        </w:rPr>
      </w:pPr>
      <w:r w:rsidRPr="001B403A">
        <w:rPr>
          <w:rStyle w:val="Nessuno"/>
          <w:rFonts w:cs="Times New Roman"/>
          <w:b/>
          <w:bCs/>
          <w:sz w:val="22"/>
          <w:szCs w:val="22"/>
          <w:u w:val="single"/>
        </w:rPr>
        <w:t xml:space="preserve">Art. </w:t>
      </w:r>
      <w:r w:rsidR="00306DBE" w:rsidRPr="001B403A">
        <w:rPr>
          <w:rStyle w:val="Nessuno"/>
          <w:rFonts w:cs="Times New Roman"/>
          <w:b/>
          <w:bCs/>
          <w:sz w:val="22"/>
          <w:szCs w:val="22"/>
          <w:u w:val="single"/>
        </w:rPr>
        <w:t>5</w:t>
      </w:r>
      <w:r w:rsidRPr="001B403A">
        <w:rPr>
          <w:rStyle w:val="Nessuno"/>
          <w:rFonts w:cs="Times New Roman"/>
          <w:b/>
          <w:bCs/>
          <w:sz w:val="22"/>
          <w:szCs w:val="22"/>
          <w:u w:val="single"/>
        </w:rPr>
        <w:t>– Soggetti ammessi a partecipare in forma singola e associata e condizioni di partecipazione</w:t>
      </w:r>
    </w:p>
    <w:p w14:paraId="3EDE8171" w14:textId="6B79DCDB" w:rsidR="003249B2" w:rsidRPr="001B403A" w:rsidRDefault="003249B2" w:rsidP="003249B2">
      <w:pPr>
        <w:pStyle w:val="Corpotesto"/>
        <w:spacing w:before="90"/>
        <w:ind w:left="368" w:right="414"/>
        <w:rPr>
          <w:rStyle w:val="Nessuno"/>
          <w:sz w:val="22"/>
          <w:szCs w:val="22"/>
        </w:rPr>
      </w:pPr>
      <w:r w:rsidRPr="001B403A">
        <w:rPr>
          <w:rStyle w:val="Nessuno"/>
          <w:sz w:val="22"/>
          <w:szCs w:val="22"/>
        </w:rPr>
        <w:t xml:space="preserve">Sono ammessi a partecipare alla gara gli operatori economici </w:t>
      </w:r>
      <w:r w:rsidR="0022039E" w:rsidRPr="001B403A">
        <w:rPr>
          <w:rStyle w:val="Nessuno"/>
          <w:sz w:val="22"/>
          <w:szCs w:val="22"/>
        </w:rPr>
        <w:t>di cui all’art 65 di cui al D.</w:t>
      </w:r>
      <w:r w:rsidR="0082255D">
        <w:rPr>
          <w:rStyle w:val="Nessuno"/>
          <w:sz w:val="22"/>
          <w:szCs w:val="22"/>
        </w:rPr>
        <w:t xml:space="preserve"> L</w:t>
      </w:r>
      <w:r w:rsidR="0022039E" w:rsidRPr="001B403A">
        <w:rPr>
          <w:rStyle w:val="Nessuno"/>
          <w:sz w:val="22"/>
          <w:szCs w:val="22"/>
        </w:rPr>
        <w:t>gs 36/2023</w:t>
      </w:r>
      <w:r w:rsidR="002A4379">
        <w:rPr>
          <w:rStyle w:val="Nessuno"/>
          <w:sz w:val="22"/>
          <w:szCs w:val="22"/>
        </w:rPr>
        <w:t xml:space="preserve"> </w:t>
      </w:r>
      <w:r w:rsidRPr="001B403A">
        <w:rPr>
          <w:rStyle w:val="Nessuno"/>
          <w:sz w:val="22"/>
          <w:szCs w:val="22"/>
        </w:rPr>
        <w:t>abilitati ai sensi dell’art. 208 del D.Lgs.n. 267/2000es.m.i..</w:t>
      </w:r>
    </w:p>
    <w:p w14:paraId="7918A8BC" w14:textId="423CFE36" w:rsidR="00841611" w:rsidRPr="001B403A" w:rsidRDefault="003249B2" w:rsidP="00841611">
      <w:pPr>
        <w:spacing w:before="60" w:after="60"/>
        <w:ind w:left="368" w:right="414"/>
        <w:jc w:val="both"/>
        <w:rPr>
          <w:rStyle w:val="Nessuno"/>
          <w:rFonts w:eastAsia="Times New Roman" w:cs="Times New Roman"/>
          <w:sz w:val="22"/>
          <w:szCs w:val="22"/>
        </w:rPr>
      </w:pPr>
      <w:r w:rsidRPr="001B403A">
        <w:rPr>
          <w:rStyle w:val="Nessuno"/>
          <w:rFonts w:eastAsia="Times New Roman" w:cs="Times New Roman"/>
          <w:sz w:val="22"/>
          <w:szCs w:val="22"/>
        </w:rPr>
        <w:t>Ai soggetti costituiti in forma associata si applicano le disposizioni di cui agli articoli</w:t>
      </w:r>
      <w:r w:rsidR="002A4379">
        <w:rPr>
          <w:rStyle w:val="Nessuno"/>
          <w:rFonts w:eastAsia="Times New Roman" w:cs="Times New Roman"/>
          <w:sz w:val="22"/>
          <w:szCs w:val="22"/>
        </w:rPr>
        <w:t xml:space="preserve"> </w:t>
      </w:r>
      <w:r w:rsidR="0022039E" w:rsidRPr="001B403A">
        <w:rPr>
          <w:rStyle w:val="Nessuno"/>
          <w:rFonts w:eastAsia="Times New Roman" w:cs="Times New Roman"/>
          <w:sz w:val="22"/>
          <w:szCs w:val="22"/>
        </w:rPr>
        <w:t>67</w:t>
      </w:r>
      <w:r w:rsidRPr="001B403A">
        <w:rPr>
          <w:rStyle w:val="Nessuno"/>
          <w:rFonts w:eastAsia="Times New Roman" w:cs="Times New Roman"/>
          <w:sz w:val="22"/>
          <w:szCs w:val="22"/>
        </w:rPr>
        <w:t xml:space="preserve"> e </w:t>
      </w:r>
      <w:r w:rsidR="0022039E" w:rsidRPr="001B403A">
        <w:rPr>
          <w:rStyle w:val="Nessuno"/>
          <w:rFonts w:eastAsia="Times New Roman" w:cs="Times New Roman"/>
          <w:sz w:val="22"/>
          <w:szCs w:val="22"/>
        </w:rPr>
        <w:t>6</w:t>
      </w:r>
      <w:r w:rsidRPr="001B403A">
        <w:rPr>
          <w:rStyle w:val="Nessuno"/>
          <w:rFonts w:eastAsia="Times New Roman" w:cs="Times New Roman"/>
          <w:sz w:val="22"/>
          <w:szCs w:val="22"/>
        </w:rPr>
        <w:t>8 del Codice.</w:t>
      </w:r>
      <w:r w:rsidR="00841611" w:rsidRPr="001B403A">
        <w:rPr>
          <w:rStyle w:val="Nessuno"/>
          <w:rFonts w:eastAsia="Times New Roman" w:cs="Times New Roman"/>
          <w:sz w:val="22"/>
          <w:szCs w:val="22"/>
        </w:rPr>
        <w:t xml:space="preserve"> I consorzi di cui all’articolo 65 del Codice che intendono eseguire le prestazioni tramite i propri consorziati sono tenuti ad indicare per quali consorziati il consorzio concorre. Possono essere esclusi 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c.c. Il concorrente che partecipa allagara in una delle forme di seguito indicate è escluso nel caso in cui la stazione appaltante accerti la sussistenza dirilevanti indizi tali da far ritenere che le offerte degli operatori economici siano imputabili ad un unico centrodecisionale a cagione di accordi intercorsi con altri operatori economici partecipanti alla stessa gara:</w:t>
      </w:r>
    </w:p>
    <w:p w14:paraId="420E2896" w14:textId="77777777" w:rsidR="00841611" w:rsidRPr="001B403A" w:rsidRDefault="00841611" w:rsidP="00841611">
      <w:pPr>
        <w:spacing w:before="60" w:after="60"/>
        <w:ind w:left="368" w:right="414"/>
        <w:jc w:val="both"/>
        <w:rPr>
          <w:rStyle w:val="Nessuno"/>
          <w:rFonts w:eastAsia="Times New Roman" w:cs="Times New Roman"/>
          <w:sz w:val="22"/>
          <w:szCs w:val="22"/>
        </w:rPr>
      </w:pPr>
      <w:r w:rsidRPr="001B403A">
        <w:rPr>
          <w:rStyle w:val="Nessuno"/>
          <w:rFonts w:eastAsia="Times New Roman" w:cs="Times New Roman"/>
          <w:sz w:val="22"/>
          <w:szCs w:val="22"/>
        </w:rPr>
        <w:t>− partecipazione in più di un raggruppamento temporaneo o consorzio ordinario di concorrenti o aggregazione dioperatori economici aderenti al contratto di rete (nel prosieguo, aggregazione di retisti)</w:t>
      </w:r>
    </w:p>
    <w:p w14:paraId="3437D8BC" w14:textId="77777777" w:rsidR="00841611" w:rsidRPr="001B403A" w:rsidRDefault="00841611" w:rsidP="00841611">
      <w:pPr>
        <w:spacing w:before="60" w:after="60"/>
        <w:ind w:left="368" w:right="414"/>
        <w:jc w:val="both"/>
        <w:rPr>
          <w:rStyle w:val="Nessuno"/>
          <w:rFonts w:eastAsia="Times New Roman" w:cs="Times New Roman"/>
          <w:sz w:val="22"/>
          <w:szCs w:val="22"/>
        </w:rPr>
      </w:pPr>
      <w:r w:rsidRPr="001B403A">
        <w:rPr>
          <w:rStyle w:val="Nessuno"/>
          <w:rFonts w:eastAsia="Times New Roman" w:cs="Times New Roman"/>
          <w:sz w:val="22"/>
          <w:szCs w:val="22"/>
        </w:rPr>
        <w:t>− partecipazione sia in raggruppamento o consorzio ordinario di concorrenti sia in forma individuale:</w:t>
      </w:r>
    </w:p>
    <w:p w14:paraId="5D8280C2" w14:textId="77777777" w:rsidR="00841611" w:rsidRPr="001B403A" w:rsidRDefault="00841611" w:rsidP="00841611">
      <w:pPr>
        <w:spacing w:before="60" w:after="60"/>
        <w:ind w:left="368" w:right="414"/>
        <w:jc w:val="both"/>
        <w:rPr>
          <w:rStyle w:val="Nessuno"/>
          <w:rFonts w:eastAsia="Times New Roman" w:cs="Times New Roman"/>
          <w:sz w:val="22"/>
          <w:szCs w:val="22"/>
        </w:rPr>
      </w:pPr>
      <w:r w:rsidRPr="001B403A">
        <w:rPr>
          <w:rStyle w:val="Nessuno"/>
          <w:rFonts w:eastAsia="Times New Roman" w:cs="Times New Roman"/>
          <w:sz w:val="22"/>
          <w:szCs w:val="22"/>
        </w:rPr>
        <w:t>− partecipazione sia in aggregazione di retisti sia in forma individuale. Tale esclusione non si applica alle retiste nonpartecipanti all’aggregazione, le quali possono presentare offerta, per la medesima gara, in forma singola oassociata;</w:t>
      </w:r>
    </w:p>
    <w:p w14:paraId="729271DC" w14:textId="77777777" w:rsidR="00841611" w:rsidRPr="001B403A" w:rsidRDefault="00841611" w:rsidP="00841611">
      <w:pPr>
        <w:spacing w:before="60" w:after="60"/>
        <w:ind w:left="368" w:right="414"/>
        <w:jc w:val="both"/>
        <w:rPr>
          <w:rStyle w:val="Nessuno"/>
          <w:rFonts w:eastAsia="Times New Roman" w:cs="Times New Roman"/>
          <w:sz w:val="22"/>
          <w:szCs w:val="22"/>
        </w:rPr>
      </w:pPr>
      <w:r w:rsidRPr="001B403A">
        <w:rPr>
          <w:rStyle w:val="Nessuno"/>
          <w:rFonts w:eastAsia="Times New Roman" w:cs="Times New Roman"/>
          <w:sz w:val="22"/>
          <w:szCs w:val="22"/>
        </w:rPr>
        <w:t>− partecipazione di un consorzio che ha designato un consorziato esecutore il quale, a sua volta, partecipa in unaqualsiasi altra forma.</w:t>
      </w:r>
    </w:p>
    <w:p w14:paraId="7726E786" w14:textId="77777777" w:rsidR="003249B2" w:rsidRDefault="00841611" w:rsidP="00841611">
      <w:pPr>
        <w:spacing w:before="60" w:after="60"/>
        <w:ind w:left="368" w:right="414"/>
        <w:jc w:val="both"/>
        <w:rPr>
          <w:rStyle w:val="Nessuno"/>
          <w:rFonts w:eastAsia="Times New Roman" w:cs="Times New Roman"/>
          <w:sz w:val="22"/>
          <w:szCs w:val="22"/>
        </w:rPr>
      </w:pPr>
      <w:r w:rsidRPr="001B403A">
        <w:rPr>
          <w:rStyle w:val="Nessuno"/>
          <w:rFonts w:eastAsia="Times New Roman" w:cs="Times New Roman"/>
          <w:sz w:val="22"/>
          <w:szCs w:val="22"/>
        </w:rPr>
        <w:t xml:space="preserve">Nel caso venga accertato quanto sopra, si provvede ad informare gli operatori economici coinvolti i quali </w:t>
      </w:r>
      <w:proofErr w:type="gramStart"/>
      <w:r w:rsidRPr="001B403A">
        <w:rPr>
          <w:rStyle w:val="Nessuno"/>
          <w:rFonts w:eastAsia="Times New Roman" w:cs="Times New Roman"/>
          <w:sz w:val="22"/>
          <w:szCs w:val="22"/>
        </w:rPr>
        <w:t>possono,entro</w:t>
      </w:r>
      <w:proofErr w:type="gramEnd"/>
      <w:r w:rsidRPr="001B403A">
        <w:rPr>
          <w:rStyle w:val="Nessuno"/>
          <w:rFonts w:eastAsia="Times New Roman" w:cs="Times New Roman"/>
          <w:sz w:val="22"/>
          <w:szCs w:val="22"/>
        </w:rPr>
        <w:t xml:space="preserve"> 10 giorni dimostrare che la circostanza non ha influito sulla gara, né è idonea a incidere sulla capacità dirispettare gli obblighi contrattuali.</w:t>
      </w:r>
    </w:p>
    <w:p w14:paraId="2A8D0162" w14:textId="77777777" w:rsidR="005008E7" w:rsidRDefault="005008E7" w:rsidP="00841611">
      <w:pPr>
        <w:spacing w:before="60" w:after="60"/>
        <w:ind w:left="368" w:right="414"/>
        <w:jc w:val="both"/>
        <w:rPr>
          <w:rStyle w:val="Nessuno"/>
          <w:rFonts w:eastAsia="Times New Roman" w:cs="Times New Roman"/>
          <w:sz w:val="22"/>
          <w:szCs w:val="22"/>
        </w:rPr>
      </w:pPr>
    </w:p>
    <w:p w14:paraId="0259791D" w14:textId="77777777" w:rsidR="006013A2" w:rsidRPr="001B403A" w:rsidRDefault="00B67446" w:rsidP="00193B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Style w:val="Nessuno"/>
          <w:rFonts w:eastAsia="Times New Roman" w:cs="Times New Roman"/>
          <w:b/>
          <w:caps/>
          <w:sz w:val="22"/>
          <w:szCs w:val="22"/>
          <w:u w:val="single"/>
        </w:rPr>
      </w:pPr>
      <w:r w:rsidRPr="001B403A">
        <w:rPr>
          <w:rStyle w:val="Nessuno"/>
          <w:rFonts w:eastAsia="Times New Roman" w:cs="Times New Roman"/>
          <w:b/>
          <w:caps/>
          <w:sz w:val="22"/>
          <w:szCs w:val="22"/>
          <w:u w:val="single"/>
        </w:rPr>
        <w:t xml:space="preserve">Art. </w:t>
      </w:r>
      <w:r w:rsidR="00193B13" w:rsidRPr="001B403A">
        <w:rPr>
          <w:rStyle w:val="Nessuno"/>
          <w:rFonts w:eastAsia="Times New Roman" w:cs="Times New Roman"/>
          <w:b/>
          <w:caps/>
          <w:sz w:val="22"/>
          <w:szCs w:val="22"/>
          <w:u w:val="single"/>
        </w:rPr>
        <w:t xml:space="preserve">6 </w:t>
      </w:r>
      <w:r w:rsidR="00CA034E" w:rsidRPr="001B403A">
        <w:rPr>
          <w:rStyle w:val="Nessuno"/>
          <w:rFonts w:eastAsia="Times New Roman" w:cs="Times New Roman"/>
          <w:b/>
          <w:caps/>
          <w:sz w:val="22"/>
          <w:szCs w:val="22"/>
          <w:u w:val="single"/>
        </w:rPr>
        <w:t>- Requisiti</w:t>
      </w:r>
      <w:r w:rsidRPr="001B403A">
        <w:rPr>
          <w:rStyle w:val="Nessuno"/>
          <w:rFonts w:eastAsia="Times New Roman" w:cs="Times New Roman"/>
          <w:b/>
          <w:caps/>
          <w:sz w:val="22"/>
          <w:szCs w:val="22"/>
          <w:u w:val="single"/>
        </w:rPr>
        <w:t xml:space="preserve"> generali</w:t>
      </w:r>
      <w:r w:rsidR="00FA608A" w:rsidRPr="001B403A">
        <w:rPr>
          <w:rStyle w:val="Nessuno"/>
          <w:rFonts w:eastAsia="Times New Roman" w:cs="Times New Roman"/>
          <w:b/>
          <w:bCs/>
          <w:sz w:val="22"/>
          <w:szCs w:val="22"/>
          <w:u w:val="single"/>
        </w:rPr>
        <w:t>E ALTRE CAUSE DI ESCLUSIONE</w:t>
      </w:r>
    </w:p>
    <w:p w14:paraId="3D880788" w14:textId="77777777" w:rsidR="006013A2" w:rsidRPr="001B403A" w:rsidRDefault="006013A2" w:rsidP="006013A2">
      <w:pPr>
        <w:spacing w:before="60"/>
        <w:jc w:val="both"/>
        <w:rPr>
          <w:rFonts w:cs="Times New Roman"/>
          <w:sz w:val="22"/>
          <w:szCs w:val="22"/>
        </w:rPr>
      </w:pPr>
      <w:r w:rsidRPr="001B403A">
        <w:rPr>
          <w:rFonts w:cs="Times New Roman"/>
          <w:sz w:val="22"/>
          <w:szCs w:val="22"/>
        </w:rPr>
        <w:t>I concorrenti devono essere in possesso, a pena di esclusione, dei requisiti di ordine generale previsti dal Codice nonché degli ulteriori requisiti indicati nel presente articolo.</w:t>
      </w:r>
    </w:p>
    <w:p w14:paraId="2695B684" w14:textId="77777777" w:rsidR="006013A2" w:rsidRPr="001B403A" w:rsidRDefault="006013A2" w:rsidP="006013A2">
      <w:pPr>
        <w:spacing w:before="60"/>
        <w:jc w:val="both"/>
        <w:rPr>
          <w:rFonts w:cs="Times New Roman"/>
          <w:sz w:val="22"/>
          <w:szCs w:val="22"/>
        </w:rPr>
      </w:pPr>
      <w:r w:rsidRPr="001B403A">
        <w:rPr>
          <w:rFonts w:cs="Times New Roman"/>
          <w:sz w:val="22"/>
          <w:szCs w:val="22"/>
        </w:rPr>
        <w:t>La stazione appaltante verifica il possesso dei requisiti di ordine generale accedendo al fascicolo virtuale dell’operatore economico (di seguito: FVOE).</w:t>
      </w:r>
    </w:p>
    <w:p w14:paraId="5887A2B8" w14:textId="77777777" w:rsidR="006013A2" w:rsidRPr="001B403A" w:rsidRDefault="006013A2" w:rsidP="006013A2">
      <w:pPr>
        <w:spacing w:before="60"/>
        <w:jc w:val="both"/>
        <w:rPr>
          <w:rFonts w:cs="Times New Roman"/>
          <w:sz w:val="22"/>
          <w:szCs w:val="22"/>
        </w:rPr>
      </w:pPr>
      <w:r w:rsidRPr="001B403A">
        <w:rPr>
          <w:rFonts w:cs="Times New Roman"/>
          <w:sz w:val="22"/>
          <w:szCs w:val="22"/>
        </w:rPr>
        <w:t>Le circostanze di cui all’articolo 94 del Codice sono cause di esclusione automatica. La sussistenza delle circostanze di cui all’articolo 95 del Codice è accertata previo contraddittorio con l’operatore economico.</w:t>
      </w:r>
    </w:p>
    <w:p w14:paraId="667A5298" w14:textId="77777777" w:rsidR="006013A2" w:rsidRPr="001B403A" w:rsidRDefault="006013A2" w:rsidP="006013A2">
      <w:pPr>
        <w:spacing w:before="60"/>
        <w:jc w:val="both"/>
        <w:rPr>
          <w:rFonts w:cs="Times New Roman"/>
          <w:sz w:val="22"/>
          <w:szCs w:val="22"/>
        </w:rPr>
      </w:pPr>
      <w:r w:rsidRPr="001B403A">
        <w:rPr>
          <w:rFonts w:cs="Times New Roman"/>
          <w:sz w:val="22"/>
          <w:szCs w:val="22"/>
        </w:rPr>
        <w:t>In caso di partecipazione di consorzi di cui all’articolo 65, comma 2, lettere b) e c) del Codice, i requisiti di cui al punto 5 sono posseduti dal consorzio e dalle consorziate indicate quali esecutrici.</w:t>
      </w:r>
    </w:p>
    <w:p w14:paraId="7DBF84AE" w14:textId="77777777" w:rsidR="006013A2" w:rsidRPr="001B403A" w:rsidRDefault="006013A2" w:rsidP="006013A2">
      <w:pPr>
        <w:spacing w:before="60"/>
        <w:jc w:val="both"/>
        <w:rPr>
          <w:rFonts w:cs="Times New Roman"/>
          <w:sz w:val="22"/>
          <w:szCs w:val="22"/>
        </w:rPr>
      </w:pPr>
      <w:r w:rsidRPr="001B403A">
        <w:rPr>
          <w:rFonts w:cs="Times New Roman"/>
          <w:sz w:val="22"/>
          <w:szCs w:val="22"/>
        </w:rPr>
        <w:t>In caso di partecipazione di consorzi stabili di cui all’articolo 65, comma 2, lett. d) del Codice, i requisiti di cui al punto 5 sono posseduti dal consorzio, dalle consorziate indicate quali esecutrici e dalle consorziate che prestano i requisiti.</w:t>
      </w:r>
    </w:p>
    <w:p w14:paraId="375203E4" w14:textId="77777777" w:rsidR="006013A2" w:rsidRPr="001B403A" w:rsidRDefault="006013A2" w:rsidP="00226AD3">
      <w:pPr>
        <w:spacing w:before="60"/>
        <w:jc w:val="both"/>
        <w:rPr>
          <w:rFonts w:cs="Times New Roman"/>
          <w:b/>
          <w:bCs/>
          <w:sz w:val="22"/>
          <w:szCs w:val="22"/>
        </w:rPr>
      </w:pPr>
    </w:p>
    <w:p w14:paraId="606C2542" w14:textId="77777777" w:rsidR="00226AD3" w:rsidRPr="001B403A" w:rsidRDefault="00226AD3" w:rsidP="00226AD3">
      <w:pPr>
        <w:spacing w:before="60"/>
        <w:jc w:val="both"/>
        <w:rPr>
          <w:rFonts w:cs="Times New Roman"/>
          <w:b/>
          <w:bCs/>
          <w:sz w:val="22"/>
          <w:szCs w:val="22"/>
        </w:rPr>
      </w:pPr>
      <w:r w:rsidRPr="001B403A">
        <w:rPr>
          <w:rFonts w:cs="Times New Roman"/>
          <w:b/>
          <w:bCs/>
          <w:sz w:val="22"/>
          <w:szCs w:val="22"/>
        </w:rPr>
        <w:t>Self cleaning</w:t>
      </w:r>
    </w:p>
    <w:p w14:paraId="2FDE303E" w14:textId="77777777" w:rsidR="00226AD3" w:rsidRPr="001B403A" w:rsidRDefault="00226AD3" w:rsidP="00226AD3">
      <w:pPr>
        <w:spacing w:before="60"/>
        <w:jc w:val="both"/>
        <w:rPr>
          <w:rFonts w:cs="Times New Roman"/>
          <w:sz w:val="22"/>
          <w:szCs w:val="22"/>
        </w:rPr>
      </w:pPr>
      <w:r w:rsidRPr="001B403A">
        <w:rPr>
          <w:rFonts w:cs="Times New Roman"/>
          <w:sz w:val="22"/>
          <w:szCs w:val="22"/>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 </w:t>
      </w:r>
    </w:p>
    <w:p w14:paraId="79ED7723" w14:textId="77777777" w:rsidR="00226AD3" w:rsidRPr="001B403A" w:rsidRDefault="00226AD3" w:rsidP="00226AD3">
      <w:pPr>
        <w:spacing w:before="60"/>
        <w:jc w:val="both"/>
        <w:rPr>
          <w:rFonts w:cs="Times New Roman"/>
          <w:sz w:val="22"/>
          <w:szCs w:val="22"/>
        </w:rPr>
      </w:pPr>
      <w:r w:rsidRPr="001B403A">
        <w:rPr>
          <w:rFonts w:cs="Times New Roman"/>
          <w:sz w:val="22"/>
          <w:szCs w:val="22"/>
        </w:rPr>
        <w:lastRenderedPageBreak/>
        <w:t>Se la causa di esclusione si è verificata prima della presentazione dell’offerta, l’operatore economico indica nel DGUE la causa ostativa e, alternativamente:</w:t>
      </w:r>
    </w:p>
    <w:p w14:paraId="260077E5" w14:textId="77777777" w:rsidR="00226AD3" w:rsidRPr="001B403A" w:rsidRDefault="00226AD3" w:rsidP="00226AD3">
      <w:pPr>
        <w:spacing w:before="60"/>
        <w:jc w:val="both"/>
        <w:rPr>
          <w:rFonts w:cs="Times New Roman"/>
          <w:sz w:val="22"/>
          <w:szCs w:val="22"/>
        </w:rPr>
      </w:pPr>
      <w:r w:rsidRPr="001B403A">
        <w:rPr>
          <w:rFonts w:cs="Times New Roman"/>
          <w:sz w:val="22"/>
          <w:szCs w:val="22"/>
        </w:rPr>
        <w:t>- descrive le misure adottate ai sensi dell’articolo 96, comma 6 del Codice;</w:t>
      </w:r>
    </w:p>
    <w:p w14:paraId="7B046188" w14:textId="77777777" w:rsidR="00226AD3" w:rsidRPr="001B403A" w:rsidRDefault="00226AD3" w:rsidP="00226AD3">
      <w:pPr>
        <w:spacing w:before="60"/>
        <w:jc w:val="both"/>
        <w:rPr>
          <w:rFonts w:cs="Times New Roman"/>
          <w:sz w:val="22"/>
          <w:szCs w:val="22"/>
        </w:rPr>
      </w:pPr>
      <w:r w:rsidRPr="001B403A">
        <w:rPr>
          <w:rFonts w:cs="Times New Roman"/>
          <w:sz w:val="22"/>
          <w:szCs w:val="22"/>
        </w:rPr>
        <w:t xml:space="preserve">- motiva l’impossibilità ad adottare dette misure e si impegna a provvedere successivamente. L’adozione delle misure è comunicata alla stazione appaltante. </w:t>
      </w:r>
    </w:p>
    <w:p w14:paraId="721E9A56" w14:textId="77777777" w:rsidR="00226AD3" w:rsidRPr="001B403A" w:rsidRDefault="00226AD3" w:rsidP="00226AD3">
      <w:pPr>
        <w:spacing w:before="60"/>
        <w:jc w:val="both"/>
        <w:rPr>
          <w:rFonts w:cs="Times New Roman"/>
          <w:sz w:val="22"/>
          <w:szCs w:val="22"/>
        </w:rPr>
      </w:pPr>
      <w:r w:rsidRPr="001B403A">
        <w:rPr>
          <w:rFonts w:cs="Times New Roman"/>
          <w:sz w:val="22"/>
          <w:szCs w:val="22"/>
        </w:rPr>
        <w:t>Se la causa di esclusione si è verificata successivamente alla presentazione dell’offerta, l’operatore economico adotta le misure di cui al comma 6 dell’articolo 96 del Codice dandone comunicazione alla stazione appaltante.</w:t>
      </w:r>
    </w:p>
    <w:p w14:paraId="1B13BFDE" w14:textId="77777777" w:rsidR="00226AD3" w:rsidRPr="001B403A" w:rsidRDefault="00226AD3" w:rsidP="00226AD3">
      <w:pPr>
        <w:spacing w:before="60"/>
        <w:jc w:val="both"/>
        <w:rPr>
          <w:rFonts w:cs="Times New Roman"/>
          <w:sz w:val="22"/>
          <w:szCs w:val="22"/>
        </w:rPr>
      </w:pPr>
      <w:r w:rsidRPr="001B403A">
        <w:rPr>
          <w:rFonts w:cs="Times New Roman"/>
          <w:sz w:val="22"/>
          <w:szCs w:val="22"/>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5FB46D68" w14:textId="77777777" w:rsidR="00226AD3" w:rsidRPr="001B403A" w:rsidRDefault="00226AD3" w:rsidP="00226AD3">
      <w:pPr>
        <w:spacing w:before="60"/>
        <w:jc w:val="both"/>
        <w:rPr>
          <w:rFonts w:cs="Times New Roman"/>
          <w:sz w:val="22"/>
          <w:szCs w:val="22"/>
        </w:rPr>
      </w:pPr>
      <w:r w:rsidRPr="001B403A">
        <w:rPr>
          <w:rFonts w:cs="Times New Roman"/>
          <w:sz w:val="22"/>
          <w:szCs w:val="22"/>
        </w:rPr>
        <w:t xml:space="preserve">Se le misure adottate sono ritenute sufficienti e tempestive, l’operatore economico non è escluso. Se dette misure sono ritenute insufficienti e intempestive, la stazione appaltante ne comunica le ragioni all’operatore economico. </w:t>
      </w:r>
    </w:p>
    <w:p w14:paraId="27D60CBE" w14:textId="77777777" w:rsidR="00226AD3" w:rsidRPr="001B403A" w:rsidRDefault="00226AD3" w:rsidP="00226AD3">
      <w:pPr>
        <w:spacing w:before="60"/>
        <w:jc w:val="both"/>
        <w:rPr>
          <w:rFonts w:cs="Times New Roman"/>
          <w:sz w:val="22"/>
          <w:szCs w:val="22"/>
        </w:rPr>
      </w:pPr>
      <w:r w:rsidRPr="001B403A">
        <w:rPr>
          <w:rFonts w:cs="Times New Roman"/>
          <w:sz w:val="22"/>
          <w:szCs w:val="22"/>
        </w:rPr>
        <w:t>Non può avvalersi del self-cleaning l’operatore economico escluso con sentenza definitiva dalla partecipazione alle procedure di affidamento o di concessione, nel corso del periodo di esclusione derivante da tale sentenza.</w:t>
      </w:r>
    </w:p>
    <w:p w14:paraId="59B3A652" w14:textId="77777777" w:rsidR="00226AD3" w:rsidRPr="001B403A" w:rsidRDefault="00226AD3" w:rsidP="00226AD3">
      <w:pPr>
        <w:spacing w:before="60" w:after="60"/>
        <w:jc w:val="both"/>
        <w:rPr>
          <w:rFonts w:cs="Times New Roman"/>
          <w:sz w:val="22"/>
          <w:szCs w:val="22"/>
        </w:rPr>
      </w:pPr>
      <w:r w:rsidRPr="001B403A">
        <w:rPr>
          <w:rFonts w:cs="Times New Roman"/>
          <w:sz w:val="22"/>
          <w:szCs w:val="22"/>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5C0074B3" w14:textId="77777777" w:rsidR="00226AD3" w:rsidRPr="001B403A" w:rsidRDefault="00226AD3" w:rsidP="00226AD3">
      <w:pPr>
        <w:spacing w:before="60"/>
        <w:jc w:val="both"/>
        <w:rPr>
          <w:rFonts w:cs="Times New Roman"/>
          <w:sz w:val="22"/>
          <w:szCs w:val="22"/>
        </w:rPr>
      </w:pPr>
    </w:p>
    <w:p w14:paraId="1889D9DC" w14:textId="77777777" w:rsidR="00226AD3" w:rsidRPr="001B403A" w:rsidRDefault="00226AD3" w:rsidP="00AB14A0">
      <w:pPr>
        <w:jc w:val="both"/>
        <w:rPr>
          <w:rFonts w:cs="Times New Roman"/>
          <w:b/>
          <w:bCs/>
          <w:sz w:val="22"/>
          <w:szCs w:val="22"/>
        </w:rPr>
      </w:pPr>
      <w:r w:rsidRPr="001B403A">
        <w:rPr>
          <w:rFonts w:cs="Times New Roman"/>
          <w:b/>
          <w:bCs/>
          <w:sz w:val="22"/>
          <w:szCs w:val="22"/>
        </w:rPr>
        <w:t>Altre cause di esclusione</w:t>
      </w:r>
    </w:p>
    <w:p w14:paraId="7B7796CC" w14:textId="77777777" w:rsidR="00226AD3" w:rsidRPr="001B403A" w:rsidRDefault="00226AD3" w:rsidP="00AB14A0">
      <w:pPr>
        <w:jc w:val="both"/>
        <w:rPr>
          <w:rFonts w:cs="Times New Roman"/>
          <w:sz w:val="22"/>
          <w:szCs w:val="22"/>
        </w:rPr>
      </w:pPr>
      <w:r w:rsidRPr="001B403A">
        <w:rPr>
          <w:rFonts w:cs="Times New Roman"/>
          <w:sz w:val="22"/>
          <w:szCs w:val="22"/>
        </w:rPr>
        <w:t>Sono esclusi glioperatori economici che abbiano affidato incarichi in violazione dell’articolo 53, comma 16-ter, del decreto legislativo del 2001 n. 165 a soggetti che hanno eserci</w:t>
      </w:r>
      <w:r w:rsidR="00193B13" w:rsidRPr="001B403A">
        <w:rPr>
          <w:rFonts w:cs="Times New Roman"/>
          <w:sz w:val="22"/>
          <w:szCs w:val="22"/>
        </w:rPr>
        <w:t xml:space="preserve">tato, in qualità di dipendenti, </w:t>
      </w:r>
      <w:r w:rsidRPr="001B403A">
        <w:rPr>
          <w:rFonts w:cs="Times New Roman"/>
          <w:sz w:val="22"/>
          <w:szCs w:val="22"/>
        </w:rPr>
        <w:t xml:space="preserve">poteri autoritativi o negoziali presso l’amministrazione affidante negli ultimi tre anni. </w:t>
      </w:r>
    </w:p>
    <w:p w14:paraId="35E1140F" w14:textId="12F6A7D8" w:rsidR="007800A1" w:rsidRPr="001B403A" w:rsidRDefault="00B67446" w:rsidP="00B6314E">
      <w:pPr>
        <w:spacing w:before="120" w:after="60"/>
        <w:jc w:val="both"/>
        <w:rPr>
          <w:rStyle w:val="Nessuno"/>
          <w:rFonts w:cs="Times New Roman"/>
          <w:b/>
          <w:bCs/>
          <w:sz w:val="22"/>
          <w:szCs w:val="22"/>
          <w:u w:val="single"/>
        </w:rPr>
      </w:pPr>
      <w:r w:rsidRPr="001B403A">
        <w:rPr>
          <w:rStyle w:val="Nessuno"/>
          <w:rFonts w:cs="Times New Roman"/>
          <w:b/>
          <w:bCs/>
          <w:sz w:val="22"/>
          <w:szCs w:val="22"/>
          <w:u w:val="single"/>
        </w:rPr>
        <w:t xml:space="preserve">Art. </w:t>
      </w:r>
      <w:r w:rsidR="00AB14A0" w:rsidRPr="001B403A">
        <w:rPr>
          <w:rStyle w:val="Nessuno"/>
          <w:rFonts w:cs="Times New Roman"/>
          <w:b/>
          <w:bCs/>
          <w:sz w:val="22"/>
          <w:szCs w:val="22"/>
          <w:u w:val="single"/>
        </w:rPr>
        <w:t>7</w:t>
      </w:r>
      <w:r w:rsidRPr="001B403A">
        <w:rPr>
          <w:rStyle w:val="Nessuno"/>
          <w:rFonts w:cs="Times New Roman"/>
          <w:b/>
          <w:bCs/>
          <w:sz w:val="22"/>
          <w:szCs w:val="22"/>
          <w:u w:val="single"/>
        </w:rPr>
        <w:t>-</w:t>
      </w:r>
      <w:r w:rsidR="002A4379">
        <w:rPr>
          <w:rStyle w:val="Nessuno"/>
          <w:rFonts w:cs="Times New Roman"/>
          <w:b/>
          <w:bCs/>
          <w:sz w:val="22"/>
          <w:szCs w:val="22"/>
          <w:u w:val="single"/>
        </w:rPr>
        <w:t xml:space="preserve"> </w:t>
      </w:r>
      <w:r w:rsidRPr="001B403A">
        <w:rPr>
          <w:rStyle w:val="Nessuno"/>
          <w:rFonts w:cs="Times New Roman"/>
          <w:b/>
          <w:bCs/>
          <w:sz w:val="22"/>
          <w:szCs w:val="22"/>
          <w:u w:val="single"/>
        </w:rPr>
        <w:t xml:space="preserve">Requisiti </w:t>
      </w:r>
      <w:r w:rsidR="00164DE7" w:rsidRPr="001B403A">
        <w:rPr>
          <w:rStyle w:val="Nessuno"/>
          <w:rFonts w:cs="Times New Roman"/>
          <w:b/>
          <w:bCs/>
          <w:sz w:val="22"/>
          <w:szCs w:val="22"/>
          <w:u w:val="single"/>
        </w:rPr>
        <w:t>di ordine speciale</w:t>
      </w:r>
      <w:r w:rsidRPr="001B403A">
        <w:rPr>
          <w:rStyle w:val="Nessuno"/>
          <w:rFonts w:cs="Times New Roman"/>
          <w:b/>
          <w:bCs/>
          <w:sz w:val="22"/>
          <w:szCs w:val="22"/>
          <w:u w:val="single"/>
        </w:rPr>
        <w:t xml:space="preserve"> e mezzi di prova</w:t>
      </w:r>
    </w:p>
    <w:p w14:paraId="16CB5859" w14:textId="77777777" w:rsidR="00164DE7" w:rsidRPr="001B403A" w:rsidRDefault="00164DE7" w:rsidP="008B740F">
      <w:pPr>
        <w:spacing w:before="60" w:after="60"/>
        <w:jc w:val="both"/>
        <w:rPr>
          <w:rFonts w:cs="Times New Roman"/>
          <w:sz w:val="22"/>
          <w:szCs w:val="22"/>
        </w:rPr>
      </w:pPr>
      <w:r w:rsidRPr="001B403A">
        <w:rPr>
          <w:rFonts w:cs="Times New Roman"/>
          <w:sz w:val="22"/>
          <w:szCs w:val="22"/>
        </w:rPr>
        <w:t xml:space="preserve">I concorrenti devono possedere, </w:t>
      </w:r>
      <w:r w:rsidRPr="001B403A">
        <w:rPr>
          <w:rFonts w:cs="Times New Roman"/>
          <w:bCs/>
          <w:sz w:val="22"/>
          <w:szCs w:val="22"/>
        </w:rPr>
        <w:t>a pena di esclusione</w:t>
      </w:r>
      <w:r w:rsidRPr="001B403A">
        <w:rPr>
          <w:rFonts w:cs="Times New Roman"/>
          <w:sz w:val="22"/>
          <w:szCs w:val="22"/>
        </w:rPr>
        <w:t xml:space="preserve">, i requisiti previsti nei commi seguenti. </w:t>
      </w:r>
    </w:p>
    <w:p w14:paraId="2B5930AA" w14:textId="77777777" w:rsidR="00010A3D" w:rsidRPr="00010A3D" w:rsidRDefault="00164DE7" w:rsidP="00010A3D">
      <w:pPr>
        <w:autoSpaceDE w:val="0"/>
        <w:jc w:val="both"/>
        <w:rPr>
          <w:rFonts w:cs="Times New Roman"/>
          <w:sz w:val="22"/>
          <w:szCs w:val="22"/>
        </w:rPr>
      </w:pPr>
      <w:r w:rsidRPr="001B403A">
        <w:rPr>
          <w:rFonts w:cs="Times New Roman"/>
          <w:sz w:val="22"/>
          <w:szCs w:val="22"/>
        </w:rPr>
        <w:t xml:space="preserve">La stazione appaltante verifica il possesso dei requisiti di ordine speciale accedendo al fascicolo virtuale dell’operatore economico </w:t>
      </w:r>
      <w:r w:rsidR="00010A3D" w:rsidRPr="00010A3D">
        <w:rPr>
          <w:rFonts w:cs="Times New Roman"/>
          <w:sz w:val="22"/>
          <w:szCs w:val="22"/>
        </w:rPr>
        <w:t>(FVOE) versione 2 secondo le indicazioni contenute nel provvedimento ANAC n. 262 del 20/6/2023. per il tramite della Piattaforma dei Contratti Pubblici (PCP).</w:t>
      </w:r>
    </w:p>
    <w:p w14:paraId="58182A6D" w14:textId="77777777" w:rsidR="00AB14A0" w:rsidRDefault="00164DE7" w:rsidP="00AB14A0">
      <w:pPr>
        <w:spacing w:before="60" w:after="60"/>
        <w:jc w:val="both"/>
        <w:rPr>
          <w:rFonts w:cs="Times New Roman"/>
          <w:sz w:val="22"/>
          <w:szCs w:val="22"/>
        </w:rPr>
      </w:pPr>
      <w:r w:rsidRPr="001B403A">
        <w:rPr>
          <w:rFonts w:cs="Times New Roman"/>
          <w:sz w:val="22"/>
          <w:szCs w:val="22"/>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263753EF" w14:textId="77777777" w:rsidR="000D7EBE" w:rsidRPr="001B403A" w:rsidRDefault="000D7EBE" w:rsidP="00AB14A0">
      <w:pPr>
        <w:spacing w:before="60" w:after="60"/>
        <w:jc w:val="both"/>
        <w:rPr>
          <w:rFonts w:cs="Times New Roman"/>
          <w:sz w:val="22"/>
          <w:szCs w:val="22"/>
        </w:rPr>
      </w:pPr>
    </w:p>
    <w:p w14:paraId="32208E0F" w14:textId="77777777" w:rsidR="007800A1" w:rsidRPr="001B403A" w:rsidRDefault="00AB14A0" w:rsidP="00AB14A0">
      <w:pPr>
        <w:spacing w:before="60" w:after="60"/>
        <w:jc w:val="both"/>
        <w:rPr>
          <w:rStyle w:val="Nessuno"/>
          <w:rFonts w:cs="Times New Roman"/>
          <w:b/>
          <w:bCs/>
          <w:sz w:val="22"/>
          <w:szCs w:val="22"/>
        </w:rPr>
      </w:pPr>
      <w:r w:rsidRPr="001B403A">
        <w:rPr>
          <w:rStyle w:val="Nessuno"/>
          <w:rFonts w:cs="Times New Roman"/>
          <w:b/>
          <w:bCs/>
          <w:sz w:val="22"/>
          <w:szCs w:val="22"/>
        </w:rPr>
        <w:t>7</w:t>
      </w:r>
      <w:r w:rsidR="00B67446" w:rsidRPr="001B403A">
        <w:rPr>
          <w:rStyle w:val="Nessuno"/>
          <w:rFonts w:cs="Times New Roman"/>
          <w:b/>
          <w:bCs/>
          <w:sz w:val="22"/>
          <w:szCs w:val="22"/>
        </w:rPr>
        <w:t xml:space="preserve">.1 Requisiti di idoneità </w:t>
      </w:r>
      <w:r w:rsidR="000278BF" w:rsidRPr="001B403A">
        <w:rPr>
          <w:rStyle w:val="Nessuno"/>
          <w:rFonts w:cs="Times New Roman"/>
          <w:b/>
          <w:bCs/>
          <w:sz w:val="22"/>
          <w:szCs w:val="22"/>
        </w:rPr>
        <w:t>professionale</w:t>
      </w:r>
    </w:p>
    <w:p w14:paraId="25F6B5F5" w14:textId="77777777" w:rsidR="002152D2" w:rsidRPr="001B403A" w:rsidRDefault="002152D2" w:rsidP="002152D2">
      <w:pPr>
        <w:spacing w:before="60" w:after="60"/>
        <w:jc w:val="both"/>
        <w:rPr>
          <w:rFonts w:cs="Times New Roman"/>
          <w:sz w:val="22"/>
          <w:szCs w:val="22"/>
        </w:rPr>
      </w:pPr>
      <w:r w:rsidRPr="001B403A">
        <w:rPr>
          <w:rFonts w:cs="Times New Roman"/>
          <w:sz w:val="22"/>
          <w:szCs w:val="22"/>
        </w:rPr>
        <w:t>Gli operatori economici, ai sensi dell’articolo 100 del Decreto Legislativo n. 36/2023, dovranno possedere i seguenti requisiti di ordine professionale:</w:t>
      </w:r>
    </w:p>
    <w:p w14:paraId="04AF500C" w14:textId="4DFE92BC" w:rsidR="0011618D" w:rsidRPr="001B403A" w:rsidRDefault="0011618D" w:rsidP="00D904B8">
      <w:pPr>
        <w:pStyle w:val="Paragrafoelenco"/>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ind w:left="284" w:hanging="284"/>
        <w:jc w:val="both"/>
        <w:rPr>
          <w:rFonts w:cs="Times New Roman"/>
          <w:sz w:val="22"/>
          <w:szCs w:val="22"/>
        </w:rPr>
      </w:pPr>
      <w:bookmarkStart w:id="6" w:name="_Ref495411492"/>
      <w:r w:rsidRPr="001B403A">
        <w:rPr>
          <w:rFonts w:cs="Times New Roman"/>
          <w:b/>
          <w:sz w:val="22"/>
          <w:szCs w:val="22"/>
        </w:rPr>
        <w:t>Iscrizione</w:t>
      </w:r>
      <w:r w:rsidR="006F41D5">
        <w:rPr>
          <w:rFonts w:cs="Times New Roman"/>
          <w:b/>
          <w:sz w:val="22"/>
          <w:szCs w:val="22"/>
        </w:rPr>
        <w:t xml:space="preserve"> </w:t>
      </w:r>
      <w:r w:rsidR="00ED024B" w:rsidRPr="001B403A">
        <w:rPr>
          <w:rFonts w:cs="Times New Roman"/>
          <w:sz w:val="22"/>
          <w:szCs w:val="22"/>
        </w:rPr>
        <w:t xml:space="preserve">per attività inerenti </w:t>
      </w:r>
      <w:proofErr w:type="gramStart"/>
      <w:r w:rsidR="00ED024B" w:rsidRPr="001B403A">
        <w:rPr>
          <w:rFonts w:cs="Times New Roman"/>
          <w:sz w:val="22"/>
          <w:szCs w:val="22"/>
        </w:rPr>
        <w:t>il</w:t>
      </w:r>
      <w:proofErr w:type="gramEnd"/>
      <w:r w:rsidR="00ED024B" w:rsidRPr="001B403A">
        <w:rPr>
          <w:rFonts w:cs="Times New Roman"/>
          <w:sz w:val="22"/>
          <w:szCs w:val="22"/>
        </w:rPr>
        <w:t xml:space="preserve"> servizio oggetto di gara </w:t>
      </w:r>
      <w:r w:rsidRPr="001B403A">
        <w:rPr>
          <w:rFonts w:cs="Times New Roman"/>
          <w:sz w:val="22"/>
          <w:szCs w:val="22"/>
        </w:rPr>
        <w:t>nel registro tenuto dalla Camera di commercio industria, artigianato e agricoltura oppure nel registro delle commissioni provinciali per l’artigianato per attività coerenti con quelle oggetto della presente procedura di gara.</w:t>
      </w:r>
      <w:bookmarkEnd w:id="6"/>
    </w:p>
    <w:p w14:paraId="549EA03E" w14:textId="77777777" w:rsidR="0011618D" w:rsidRPr="001B403A" w:rsidRDefault="0011618D" w:rsidP="0014108A">
      <w:pPr>
        <w:widowControl w:val="0"/>
        <w:spacing w:after="120"/>
        <w:ind w:left="284"/>
        <w:jc w:val="both"/>
        <w:rPr>
          <w:rFonts w:cs="Times New Roman"/>
          <w:sz w:val="22"/>
          <w:szCs w:val="22"/>
        </w:rPr>
      </w:pPr>
      <w:r w:rsidRPr="001B403A">
        <w:rPr>
          <w:rFonts w:cs="Times New Roman"/>
          <w:sz w:val="22"/>
          <w:szCs w:val="22"/>
        </w:rPr>
        <w:t>Il concorrente non stabilito in Italia ma in altro Stato Membro o in uno dei Paesi di cui all’art. 83, comma 3 del Codice, presenta dichiarazione giurata o secondo le modalità vigenti nello Stato nel quale è stabilito.</w:t>
      </w:r>
    </w:p>
    <w:p w14:paraId="64765A17" w14:textId="27371705" w:rsidR="001E3E3F" w:rsidRPr="002A4379" w:rsidRDefault="006F41D5" w:rsidP="00D904B8">
      <w:pPr>
        <w:pStyle w:val="Paragrafoelenco"/>
        <w:widowControl w:val="0"/>
        <w:numPr>
          <w:ilvl w:val="0"/>
          <w:numId w:val="44"/>
        </w:numPr>
        <w:ind w:left="357" w:hanging="357"/>
        <w:jc w:val="both"/>
        <w:rPr>
          <w:rFonts w:cs="Times New Roman"/>
          <w:b/>
          <w:sz w:val="22"/>
          <w:szCs w:val="22"/>
        </w:rPr>
      </w:pPr>
      <w:bookmarkStart w:id="7" w:name="_Hlk198809129"/>
      <w:r w:rsidRPr="002A4379">
        <w:rPr>
          <w:rFonts w:cs="Times New Roman"/>
          <w:sz w:val="22"/>
          <w:szCs w:val="22"/>
          <w:u w:val="single"/>
        </w:rPr>
        <w:t xml:space="preserve">La partecipazione alla presente procedura </w:t>
      </w:r>
      <w:r w:rsidRPr="002A4379">
        <w:rPr>
          <w:rFonts w:cs="Times New Roman"/>
          <w:b/>
          <w:bCs/>
          <w:sz w:val="22"/>
          <w:szCs w:val="22"/>
          <w:u w:val="single"/>
        </w:rPr>
        <w:t>è riservata</w:t>
      </w:r>
      <w:r w:rsidRPr="002A4379">
        <w:rPr>
          <w:rFonts w:cs="Times New Roman"/>
          <w:sz w:val="22"/>
          <w:szCs w:val="22"/>
        </w:rPr>
        <w:t xml:space="preserve"> alle </w:t>
      </w:r>
      <w:bookmarkStart w:id="8" w:name="_Hlk198807013"/>
      <w:r w:rsidRPr="002A4379">
        <w:rPr>
          <w:rFonts w:cs="Times New Roman"/>
          <w:sz w:val="22"/>
          <w:szCs w:val="22"/>
        </w:rPr>
        <w:t>Cooperative sociali di tipo B</w:t>
      </w:r>
      <w:bookmarkEnd w:id="8"/>
      <w:r w:rsidRPr="002A4379">
        <w:rPr>
          <w:rFonts w:cs="Times New Roman"/>
          <w:sz w:val="22"/>
          <w:szCs w:val="22"/>
        </w:rPr>
        <w:t>, di cui all’art. 1, comma 1, lettera b), della Legge 8 novembre 1991, n. 381, regolarmente iscritte negli appositi albi/elenchi previsti dalla normativa vigente</w:t>
      </w:r>
      <w:bookmarkEnd w:id="7"/>
      <w:r w:rsidRPr="002A4379">
        <w:rPr>
          <w:rFonts w:cs="Times New Roman"/>
          <w:sz w:val="22"/>
          <w:szCs w:val="22"/>
        </w:rPr>
        <w:t>;</w:t>
      </w:r>
      <w:r w:rsidR="007257F0" w:rsidRPr="002A4379">
        <w:rPr>
          <w:rFonts w:cs="Times New Roman"/>
          <w:sz w:val="22"/>
          <w:szCs w:val="22"/>
        </w:rPr>
        <w:t xml:space="preserve"> </w:t>
      </w:r>
    </w:p>
    <w:p w14:paraId="454FD730" w14:textId="77777777" w:rsidR="009E7B61" w:rsidRPr="006F41D5" w:rsidRDefault="009E7B61" w:rsidP="006F41D5">
      <w:pPr>
        <w:jc w:val="both"/>
        <w:rPr>
          <w:rStyle w:val="Nessuno"/>
          <w:rFonts w:cs="Times New Roman"/>
          <w:sz w:val="22"/>
          <w:szCs w:val="22"/>
          <w:highlight w:val="yellow"/>
        </w:rPr>
      </w:pPr>
    </w:p>
    <w:p w14:paraId="2EB782A2" w14:textId="077AE214" w:rsidR="00584305" w:rsidRPr="001B403A" w:rsidRDefault="00AB14A0" w:rsidP="00AB14A0">
      <w:pPr>
        <w:spacing w:after="120"/>
        <w:rPr>
          <w:rFonts w:cs="Times New Roman"/>
          <w:sz w:val="22"/>
          <w:szCs w:val="22"/>
        </w:rPr>
      </w:pPr>
      <w:bookmarkStart w:id="9" w:name="_Hlk32485524"/>
      <w:r w:rsidRPr="001B403A">
        <w:rPr>
          <w:rStyle w:val="Nessuno"/>
          <w:rFonts w:cs="Times New Roman"/>
          <w:b/>
          <w:bCs/>
          <w:sz w:val="22"/>
          <w:szCs w:val="22"/>
        </w:rPr>
        <w:t>7.2.</w:t>
      </w:r>
      <w:r w:rsidR="002A4379">
        <w:rPr>
          <w:rStyle w:val="Nessuno"/>
          <w:rFonts w:cs="Times New Roman"/>
          <w:b/>
          <w:bCs/>
          <w:sz w:val="22"/>
          <w:szCs w:val="22"/>
        </w:rPr>
        <w:t xml:space="preserve"> </w:t>
      </w:r>
      <w:r w:rsidR="00B67446" w:rsidRPr="001B403A">
        <w:rPr>
          <w:rStyle w:val="Nessuno"/>
          <w:rFonts w:cs="Times New Roman"/>
          <w:b/>
          <w:bCs/>
          <w:sz w:val="22"/>
          <w:szCs w:val="22"/>
        </w:rPr>
        <w:t>Requisiti di capacità economica e finanziaria</w:t>
      </w:r>
    </w:p>
    <w:p w14:paraId="02CC3C57" w14:textId="7FBBE42E" w:rsidR="000237E4" w:rsidRPr="000237E4" w:rsidRDefault="000237E4" w:rsidP="000237E4">
      <w:pPr>
        <w:spacing w:after="120"/>
        <w:rPr>
          <w:rFonts w:cs="Times New Roman"/>
          <w:iCs/>
          <w:sz w:val="22"/>
          <w:szCs w:val="22"/>
        </w:rPr>
      </w:pPr>
      <w:bookmarkStart w:id="10" w:name="_Ref496707577"/>
      <w:bookmarkEnd w:id="9"/>
      <w:r w:rsidRPr="000237E4">
        <w:rPr>
          <w:rFonts w:cs="Times New Roman"/>
          <w:iCs/>
          <w:sz w:val="22"/>
          <w:szCs w:val="22"/>
        </w:rPr>
        <w:t xml:space="preserve">Fatturato globale maturato nei migliori tre anni degli ultimi cinque anni precedenti (2020-2021-2022-2023-2024), pari al valore stimato dell’appalto, ovvero pari € </w:t>
      </w:r>
      <w:r w:rsidR="00D904B8" w:rsidRPr="00D904B8">
        <w:rPr>
          <w:rFonts w:cs="Times New Roman"/>
          <w:iCs/>
          <w:sz w:val="22"/>
          <w:szCs w:val="22"/>
        </w:rPr>
        <w:t xml:space="preserve">202.438,37 </w:t>
      </w:r>
      <w:r w:rsidRPr="000237E4">
        <w:rPr>
          <w:rFonts w:cs="Times New Roman"/>
          <w:iCs/>
          <w:sz w:val="22"/>
          <w:szCs w:val="22"/>
        </w:rPr>
        <w:t>IVA esclusa</w:t>
      </w:r>
      <w:r w:rsidR="00D904B8">
        <w:rPr>
          <w:rFonts w:cs="Times New Roman"/>
          <w:iCs/>
          <w:sz w:val="22"/>
          <w:szCs w:val="22"/>
        </w:rPr>
        <w:t>.</w:t>
      </w:r>
    </w:p>
    <w:p w14:paraId="31FE5FBC" w14:textId="7FFCCF73" w:rsidR="007C0006" w:rsidRPr="001B403A" w:rsidRDefault="00AB14A0" w:rsidP="007216A3">
      <w:pPr>
        <w:spacing w:after="120"/>
        <w:rPr>
          <w:rFonts w:cs="Times New Roman"/>
          <w:sz w:val="22"/>
          <w:szCs w:val="22"/>
        </w:rPr>
      </w:pPr>
      <w:r w:rsidRPr="001B403A">
        <w:rPr>
          <w:rStyle w:val="Nessuno"/>
          <w:rFonts w:cs="Times New Roman"/>
          <w:b/>
          <w:bCs/>
          <w:sz w:val="22"/>
          <w:szCs w:val="22"/>
        </w:rPr>
        <w:t>7</w:t>
      </w:r>
      <w:r w:rsidR="00B67446" w:rsidRPr="001B403A">
        <w:rPr>
          <w:rStyle w:val="Nessuno"/>
          <w:rFonts w:cs="Times New Roman"/>
          <w:b/>
          <w:bCs/>
          <w:sz w:val="22"/>
          <w:szCs w:val="22"/>
        </w:rPr>
        <w:t>.</w:t>
      </w:r>
      <w:r w:rsidR="00F421AE" w:rsidRPr="001B403A">
        <w:rPr>
          <w:rStyle w:val="Nessuno"/>
          <w:rFonts w:cs="Times New Roman"/>
          <w:b/>
          <w:bCs/>
          <w:sz w:val="22"/>
          <w:szCs w:val="22"/>
        </w:rPr>
        <w:t>3</w:t>
      </w:r>
      <w:r w:rsidRPr="001B403A">
        <w:rPr>
          <w:rStyle w:val="Nessuno"/>
          <w:rFonts w:cs="Times New Roman"/>
          <w:b/>
          <w:bCs/>
          <w:sz w:val="22"/>
          <w:szCs w:val="22"/>
        </w:rPr>
        <w:t xml:space="preserve">. </w:t>
      </w:r>
      <w:r w:rsidR="000248CD" w:rsidRPr="001B403A">
        <w:rPr>
          <w:rStyle w:val="Nessuno"/>
          <w:rFonts w:cs="Times New Roman"/>
          <w:b/>
          <w:bCs/>
          <w:sz w:val="22"/>
          <w:szCs w:val="22"/>
        </w:rPr>
        <w:t>Requisiti di capacità tecnica e professionale</w:t>
      </w:r>
      <w:r w:rsidR="001F6F84" w:rsidRPr="001B403A">
        <w:rPr>
          <w:rStyle w:val="Nessuno"/>
          <w:rFonts w:cs="Times New Roman"/>
          <w:b/>
          <w:bCs/>
          <w:sz w:val="22"/>
          <w:szCs w:val="22"/>
        </w:rPr>
        <w:t xml:space="preserve">: </w:t>
      </w:r>
    </w:p>
    <w:p w14:paraId="7E318FF4" w14:textId="703E6BCC" w:rsidR="00CB245B" w:rsidRDefault="006F41D5" w:rsidP="00CB245B">
      <w:pPr>
        <w:pStyle w:val="Default"/>
        <w:jc w:val="both"/>
        <w:rPr>
          <w:rFonts w:ascii="Times New Roman" w:hAnsi="Times New Roman" w:cs="Times New Roman"/>
          <w:sz w:val="22"/>
          <w:szCs w:val="22"/>
        </w:rPr>
      </w:pPr>
      <w:bookmarkStart w:id="11" w:name="_Hlk198809193"/>
      <w:bookmarkEnd w:id="10"/>
      <w:r w:rsidRPr="006F41D5">
        <w:rPr>
          <w:rFonts w:ascii="Times New Roman" w:hAnsi="Times New Roman" w:cs="Times New Roman"/>
          <w:sz w:val="22"/>
          <w:szCs w:val="22"/>
        </w:rPr>
        <w:t>Aver svolto</w:t>
      </w:r>
      <w:r w:rsidR="000237E4">
        <w:rPr>
          <w:rFonts w:ascii="Times New Roman" w:hAnsi="Times New Roman" w:cs="Times New Roman"/>
          <w:sz w:val="22"/>
          <w:szCs w:val="22"/>
        </w:rPr>
        <w:t xml:space="preserve"> senza contestazioni</w:t>
      </w:r>
      <w:r w:rsidRPr="006F41D5">
        <w:rPr>
          <w:rFonts w:ascii="Times New Roman" w:hAnsi="Times New Roman" w:cs="Times New Roman"/>
          <w:sz w:val="22"/>
          <w:szCs w:val="22"/>
        </w:rPr>
        <w:t xml:space="preserve">, nell’ultimo </w:t>
      </w:r>
      <w:r w:rsidR="0078210F">
        <w:rPr>
          <w:rFonts w:ascii="Times New Roman" w:hAnsi="Times New Roman" w:cs="Times New Roman"/>
          <w:sz w:val="22"/>
          <w:szCs w:val="22"/>
        </w:rPr>
        <w:t>quinquennio</w:t>
      </w:r>
      <w:r w:rsidR="00CA6400">
        <w:rPr>
          <w:rFonts w:ascii="Times New Roman" w:hAnsi="Times New Roman" w:cs="Times New Roman"/>
          <w:sz w:val="22"/>
          <w:szCs w:val="22"/>
        </w:rPr>
        <w:t xml:space="preserve">, </w:t>
      </w:r>
      <w:r w:rsidRPr="006F41D5">
        <w:rPr>
          <w:rFonts w:ascii="Times New Roman" w:hAnsi="Times New Roman" w:cs="Times New Roman"/>
          <w:sz w:val="22"/>
          <w:szCs w:val="22"/>
        </w:rPr>
        <w:t xml:space="preserve">servizi analoghi </w:t>
      </w:r>
      <w:r w:rsidR="0078210F" w:rsidRPr="00CA6400">
        <w:rPr>
          <w:rFonts w:ascii="Times New Roman" w:hAnsi="Times New Roman" w:cs="Times New Roman"/>
          <w:sz w:val="22"/>
          <w:szCs w:val="22"/>
        </w:rPr>
        <w:t xml:space="preserve">per </w:t>
      </w:r>
      <w:r w:rsidR="007257F0" w:rsidRPr="00CA6400">
        <w:rPr>
          <w:rFonts w:ascii="Times New Roman" w:hAnsi="Times New Roman" w:cs="Times New Roman"/>
          <w:sz w:val="22"/>
          <w:szCs w:val="22"/>
        </w:rPr>
        <w:t xml:space="preserve">almeno </w:t>
      </w:r>
      <w:r w:rsidR="0078210F" w:rsidRPr="00CA6400">
        <w:rPr>
          <w:rFonts w:ascii="Times New Roman" w:hAnsi="Times New Roman" w:cs="Times New Roman"/>
          <w:sz w:val="22"/>
          <w:szCs w:val="22"/>
        </w:rPr>
        <w:t xml:space="preserve">2 anni </w:t>
      </w:r>
      <w:r w:rsidRPr="00CA6400">
        <w:rPr>
          <w:rFonts w:ascii="Times New Roman" w:hAnsi="Times New Roman" w:cs="Times New Roman"/>
          <w:sz w:val="22"/>
          <w:szCs w:val="22"/>
        </w:rPr>
        <w:t>a</w:t>
      </w:r>
      <w:r w:rsidRPr="006F41D5">
        <w:rPr>
          <w:rFonts w:ascii="Times New Roman" w:hAnsi="Times New Roman" w:cs="Times New Roman"/>
          <w:sz w:val="22"/>
          <w:szCs w:val="22"/>
        </w:rPr>
        <w:t xml:space="preserve"> quello oggetto dell’appalto, a favore di Enti Locali</w:t>
      </w:r>
      <w:bookmarkEnd w:id="11"/>
      <w:r w:rsidRPr="006F41D5">
        <w:rPr>
          <w:rFonts w:ascii="Times New Roman" w:hAnsi="Times New Roman" w:cs="Times New Roman"/>
          <w:sz w:val="22"/>
          <w:szCs w:val="22"/>
        </w:rPr>
        <w:t>. A tal fine, il concorrente dovrà allegare un elenco contenente l’oggetto del servizio, le date di svolgimento e le Pubbliche Amministrazioni committenti</w:t>
      </w:r>
      <w:r w:rsidR="00A62A81">
        <w:rPr>
          <w:rFonts w:ascii="Times New Roman" w:hAnsi="Times New Roman" w:cs="Times New Roman"/>
          <w:sz w:val="22"/>
          <w:szCs w:val="22"/>
        </w:rPr>
        <w:t>.</w:t>
      </w:r>
    </w:p>
    <w:p w14:paraId="58AB7836" w14:textId="77777777" w:rsidR="006F41D5" w:rsidRPr="001B403A" w:rsidRDefault="006F41D5" w:rsidP="00CB245B">
      <w:pPr>
        <w:pStyle w:val="Default"/>
        <w:jc w:val="both"/>
        <w:rPr>
          <w:rFonts w:ascii="Times New Roman" w:eastAsia="Times New Roman" w:hAnsi="Times New Roman" w:cs="Times New Roman"/>
          <w:b/>
          <w:bCs/>
          <w:sz w:val="22"/>
          <w:szCs w:val="22"/>
        </w:rPr>
      </w:pPr>
    </w:p>
    <w:p w14:paraId="4E6C6FC3" w14:textId="77777777" w:rsidR="001745C4" w:rsidRPr="001B403A" w:rsidRDefault="001745C4" w:rsidP="00D373E7">
      <w:pPr>
        <w:pStyle w:val="Default"/>
        <w:jc w:val="both"/>
        <w:rPr>
          <w:rFonts w:ascii="Times New Roman" w:hAnsi="Times New Roman" w:cs="Times New Roman"/>
          <w:sz w:val="22"/>
          <w:szCs w:val="22"/>
        </w:rPr>
      </w:pPr>
      <w:r w:rsidRPr="001B403A">
        <w:rPr>
          <w:rFonts w:ascii="Times New Roman" w:hAnsi="Times New Roman" w:cs="Times New Roman"/>
          <w:sz w:val="22"/>
          <w:szCs w:val="22"/>
        </w:rPr>
        <w:t xml:space="preserve">La scelta di tali requisiti è stata effettuata nell’ottica di favorire la più ampia partecipazione alla gara e, contemporaneamente, al fine di ammettere alla procedura operatori economici dotati della solidità necessaria per la corretta esecuzione del servizio in appalto. </w:t>
      </w:r>
    </w:p>
    <w:p w14:paraId="310869E0" w14:textId="77777777" w:rsidR="001745C4" w:rsidRPr="001B403A" w:rsidRDefault="001745C4" w:rsidP="001745C4">
      <w:pPr>
        <w:pStyle w:val="Default"/>
        <w:jc w:val="both"/>
        <w:rPr>
          <w:rFonts w:ascii="Times New Roman" w:hAnsi="Times New Roman" w:cs="Times New Roman"/>
          <w:sz w:val="22"/>
          <w:szCs w:val="22"/>
        </w:rPr>
      </w:pPr>
    </w:p>
    <w:p w14:paraId="2AD28EA4" w14:textId="77777777" w:rsidR="00FD0CEE" w:rsidRPr="001B403A" w:rsidRDefault="00FD0CEE" w:rsidP="005A1E41">
      <w:pPr>
        <w:widowControl w:val="0"/>
        <w:rPr>
          <w:rFonts w:cs="Times New Roman"/>
          <w:b/>
          <w:sz w:val="22"/>
          <w:szCs w:val="22"/>
        </w:rPr>
      </w:pPr>
    </w:p>
    <w:p w14:paraId="6858690A" w14:textId="77777777" w:rsidR="00F16067" w:rsidRPr="00CB53A2" w:rsidRDefault="00F16067" w:rsidP="00F16067">
      <w:pPr>
        <w:spacing w:before="60" w:after="60"/>
        <w:jc w:val="both"/>
        <w:rPr>
          <w:rFonts w:cs="Times New Roman"/>
          <w:sz w:val="22"/>
          <w:szCs w:val="22"/>
        </w:rPr>
      </w:pPr>
    </w:p>
    <w:p w14:paraId="29E67827" w14:textId="77777777" w:rsidR="005B3577" w:rsidRPr="001B403A" w:rsidRDefault="005B3577" w:rsidP="00D63087">
      <w:pPr>
        <w:spacing w:before="60" w:after="60"/>
        <w:rPr>
          <w:rFonts w:cs="Times New Roman"/>
          <w:sz w:val="22"/>
          <w:szCs w:val="22"/>
        </w:rPr>
      </w:pPr>
    </w:p>
    <w:p w14:paraId="099C47D6" w14:textId="77777777" w:rsidR="009703FF" w:rsidRPr="001B403A" w:rsidRDefault="00B67446" w:rsidP="00D63087">
      <w:pPr>
        <w:pStyle w:val="Rientrocorpodeltesto"/>
        <w:spacing w:after="120"/>
        <w:ind w:left="0"/>
        <w:jc w:val="both"/>
        <w:rPr>
          <w:b/>
          <w:bCs/>
          <w:sz w:val="22"/>
          <w:szCs w:val="22"/>
          <w:u w:val="single"/>
        </w:rPr>
      </w:pPr>
      <w:r w:rsidRPr="001B403A">
        <w:rPr>
          <w:rStyle w:val="Nessuno"/>
          <w:b/>
          <w:bCs/>
          <w:sz w:val="22"/>
          <w:szCs w:val="22"/>
          <w:u w:val="single"/>
        </w:rPr>
        <w:t xml:space="preserve">Art. </w:t>
      </w:r>
      <w:r w:rsidR="00E050E7" w:rsidRPr="001B403A">
        <w:rPr>
          <w:rStyle w:val="Nessuno"/>
          <w:b/>
          <w:bCs/>
          <w:sz w:val="22"/>
          <w:szCs w:val="22"/>
          <w:u w:val="single"/>
        </w:rPr>
        <w:t xml:space="preserve">8 </w:t>
      </w:r>
      <w:r w:rsidRPr="001B403A">
        <w:rPr>
          <w:rStyle w:val="Nessuno"/>
          <w:b/>
          <w:bCs/>
          <w:sz w:val="22"/>
          <w:szCs w:val="22"/>
          <w:u w:val="single"/>
        </w:rPr>
        <w:t xml:space="preserve">- Avvalimento </w:t>
      </w:r>
    </w:p>
    <w:p w14:paraId="4B7CA426" w14:textId="77777777" w:rsidR="00C77176" w:rsidRPr="001B403A" w:rsidRDefault="00C77176" w:rsidP="00D63087">
      <w:pPr>
        <w:tabs>
          <w:tab w:val="left" w:pos="0"/>
        </w:tabs>
        <w:spacing w:before="60" w:after="60"/>
        <w:jc w:val="both"/>
        <w:rPr>
          <w:rFonts w:cs="Times New Roman"/>
          <w:sz w:val="22"/>
          <w:szCs w:val="22"/>
        </w:rPr>
      </w:pPr>
      <w:bookmarkStart w:id="12" w:name="_Toc354038180"/>
      <w:bookmarkStart w:id="13" w:name="_Toc380501869"/>
      <w:bookmarkStart w:id="14" w:name="_Toc391035982"/>
      <w:bookmarkStart w:id="15" w:name="_Toc391036055"/>
      <w:bookmarkStart w:id="16" w:name="_Toc392577496"/>
      <w:bookmarkStart w:id="17" w:name="_Toc393110563"/>
      <w:bookmarkStart w:id="18" w:name="_Toc393112127"/>
      <w:bookmarkStart w:id="19" w:name="_Toc393187844"/>
      <w:bookmarkStart w:id="20" w:name="_Toc393272600"/>
      <w:bookmarkStart w:id="21" w:name="_Toc393272658"/>
      <w:bookmarkStart w:id="22" w:name="_Toc393283174"/>
      <w:bookmarkStart w:id="23" w:name="_Toc393700833"/>
      <w:bookmarkStart w:id="24" w:name="_Toc393706906"/>
      <w:bookmarkStart w:id="25" w:name="_Toc397346821"/>
      <w:bookmarkStart w:id="26" w:name="_Toc397422862"/>
      <w:bookmarkStart w:id="27" w:name="_Toc403471269"/>
      <w:bookmarkStart w:id="28" w:name="_Toc406058375"/>
      <w:bookmarkStart w:id="29" w:name="_Toc406754176"/>
      <w:bookmarkStart w:id="30" w:name="_Toc416423361"/>
      <w:bookmarkStart w:id="31" w:name="_Toc514084906"/>
      <w:bookmarkStart w:id="32" w:name="_Toc508960395"/>
      <w:r w:rsidRPr="001B403A">
        <w:rPr>
          <w:rFonts w:cs="Times New Roman"/>
          <w:sz w:val="22"/>
          <w:szCs w:val="22"/>
        </w:rPr>
        <w:t>Il concorrente può avvalersi di dotazioni tecniche, risorse umane e strumentali messe a disposizione da uno o più operatori economici ausiliari per dimostrare il possesso dei requisiti di ordine speciale di cui al punto e/o per migliorare la propria offerta.</w:t>
      </w:r>
    </w:p>
    <w:p w14:paraId="07B2239E" w14:textId="77777777" w:rsidR="00C77176" w:rsidRPr="001B403A" w:rsidRDefault="00C77176" w:rsidP="00D63087">
      <w:pPr>
        <w:tabs>
          <w:tab w:val="left" w:pos="0"/>
        </w:tabs>
        <w:spacing w:before="60" w:after="60"/>
        <w:jc w:val="both"/>
        <w:rPr>
          <w:rFonts w:cs="Times New Roman"/>
          <w:sz w:val="22"/>
          <w:szCs w:val="22"/>
        </w:rPr>
      </w:pPr>
      <w:r w:rsidRPr="001B403A">
        <w:rPr>
          <w:rFonts w:cs="Times New Roman"/>
          <w:sz w:val="22"/>
          <w:szCs w:val="22"/>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580D27C2" w14:textId="77777777" w:rsidR="00C77176" w:rsidRPr="001B403A" w:rsidRDefault="00C77176" w:rsidP="00D63087">
      <w:pPr>
        <w:spacing w:before="60" w:after="60"/>
        <w:jc w:val="both"/>
        <w:rPr>
          <w:rFonts w:cs="Times New Roman"/>
          <w:sz w:val="22"/>
          <w:szCs w:val="22"/>
        </w:rPr>
      </w:pPr>
      <w:r w:rsidRPr="001B403A">
        <w:rPr>
          <w:rFonts w:cs="Times New Roman"/>
          <w:iCs/>
          <w:sz w:val="22"/>
          <w:szCs w:val="22"/>
        </w:rPr>
        <w:t>Nei casi in cui l’avvalimento sia finalizzato a migliorare l’offerta, non è consentito che alla stessa gara partecipino sia l’ausiliario che l’operatore che si avvale delle risorse da questo a messe a disposizione, pena l’esclusione di entrambi i soggetti.</w:t>
      </w:r>
    </w:p>
    <w:p w14:paraId="0BBB22A2" w14:textId="77777777" w:rsidR="00C77176" w:rsidRPr="001B403A" w:rsidRDefault="00C77176" w:rsidP="00D63087">
      <w:pPr>
        <w:tabs>
          <w:tab w:val="left" w:pos="0"/>
        </w:tabs>
        <w:spacing w:before="60" w:after="60"/>
        <w:jc w:val="both"/>
        <w:rPr>
          <w:rFonts w:cs="Times New Roman"/>
          <w:sz w:val="22"/>
          <w:szCs w:val="22"/>
        </w:rPr>
      </w:pPr>
      <w:r w:rsidRPr="001B403A">
        <w:rPr>
          <w:rFonts w:cs="Times New Roman"/>
          <w:sz w:val="22"/>
          <w:szCs w:val="22"/>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252C5C92" w14:textId="77777777" w:rsidR="00C77176" w:rsidRPr="001B403A" w:rsidRDefault="00C77176" w:rsidP="00D63087">
      <w:pPr>
        <w:spacing w:before="60" w:after="60"/>
        <w:jc w:val="both"/>
        <w:rPr>
          <w:rFonts w:cs="Times New Roman"/>
          <w:sz w:val="22"/>
          <w:szCs w:val="22"/>
        </w:rPr>
      </w:pPr>
      <w:r w:rsidRPr="001B403A">
        <w:rPr>
          <w:rFonts w:cs="Times New Roman"/>
          <w:sz w:val="22"/>
          <w:szCs w:val="22"/>
        </w:rPr>
        <w:t>Il concorrente e l’ausiliario sono responsabili in solido nei confronti della stazione appaltante in relazione alle prestazioni oggetto del contratto.</w:t>
      </w:r>
    </w:p>
    <w:p w14:paraId="31E81DF6" w14:textId="77777777" w:rsidR="00C77176" w:rsidRPr="001B403A" w:rsidRDefault="00C77176" w:rsidP="00D63087">
      <w:pPr>
        <w:tabs>
          <w:tab w:val="left" w:pos="0"/>
        </w:tabs>
        <w:spacing w:before="60" w:after="60"/>
        <w:jc w:val="both"/>
        <w:rPr>
          <w:rFonts w:cs="Times New Roman"/>
          <w:sz w:val="22"/>
          <w:szCs w:val="22"/>
        </w:rPr>
      </w:pPr>
      <w:r w:rsidRPr="001B403A">
        <w:rPr>
          <w:rFonts w:cs="Times New Roman"/>
          <w:sz w:val="22"/>
          <w:szCs w:val="22"/>
        </w:rPr>
        <w:t>Non è consentito l’avvalimento per soddisfare i requisiti di ordine generale e dell’iscrizione alla Camera di commercio.</w:t>
      </w:r>
    </w:p>
    <w:p w14:paraId="30D246CD" w14:textId="77777777" w:rsidR="001E7A15" w:rsidRPr="001B403A" w:rsidRDefault="001E7A15" w:rsidP="00D63087">
      <w:pPr>
        <w:tabs>
          <w:tab w:val="left" w:pos="0"/>
        </w:tabs>
        <w:spacing w:before="60" w:after="60"/>
        <w:jc w:val="both"/>
        <w:rPr>
          <w:rFonts w:cs="Times New Roman"/>
          <w:sz w:val="22"/>
          <w:szCs w:val="22"/>
        </w:rPr>
      </w:pPr>
    </w:p>
    <w:p w14:paraId="0DF2F78C" w14:textId="77777777" w:rsidR="00D63087" w:rsidRPr="001B403A" w:rsidRDefault="00D63087" w:rsidP="00D63087">
      <w:pPr>
        <w:spacing w:before="60" w:after="60"/>
        <w:rPr>
          <w:rFonts w:cs="Times New Roman"/>
          <w:sz w:val="22"/>
          <w:szCs w:val="22"/>
        </w:rPr>
      </w:pPr>
      <w:r w:rsidRPr="001B403A">
        <w:rPr>
          <w:rFonts w:cs="Times New Roman"/>
          <w:sz w:val="22"/>
          <w:szCs w:val="22"/>
        </w:rPr>
        <w:t>L’ausiliario deve:</w:t>
      </w:r>
    </w:p>
    <w:p w14:paraId="3D0F7DDE" w14:textId="77777777" w:rsidR="00D63087" w:rsidRPr="001B403A" w:rsidRDefault="00D63087" w:rsidP="00D904B8">
      <w:pPr>
        <w:pStyle w:val="Paragrafoelenco"/>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jc w:val="both"/>
        <w:rPr>
          <w:rFonts w:cs="Times New Roman"/>
          <w:sz w:val="22"/>
          <w:szCs w:val="22"/>
        </w:rPr>
      </w:pPr>
      <w:r w:rsidRPr="001B403A">
        <w:rPr>
          <w:rFonts w:cs="Times New Roman"/>
          <w:sz w:val="22"/>
          <w:szCs w:val="22"/>
        </w:rPr>
        <w:t>possedere i requisiti previsti e dichiararli presentando un proprio DGUE, da compilare nelle parti pertinenti;</w:t>
      </w:r>
    </w:p>
    <w:p w14:paraId="165C767B" w14:textId="77777777" w:rsidR="00D63087" w:rsidRPr="001B403A" w:rsidRDefault="00D63087" w:rsidP="00D904B8">
      <w:pPr>
        <w:pStyle w:val="Paragrafoelenco"/>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jc w:val="both"/>
        <w:rPr>
          <w:rFonts w:cs="Times New Roman"/>
          <w:sz w:val="22"/>
          <w:szCs w:val="22"/>
        </w:rPr>
      </w:pPr>
      <w:r w:rsidRPr="001B403A">
        <w:rPr>
          <w:rFonts w:cs="Times New Roman"/>
          <w:sz w:val="22"/>
          <w:szCs w:val="22"/>
        </w:rPr>
        <w:t xml:space="preserve">possedere i requisiti i di cui all’articolo 6 oggetto di avvalimento e dichiararli nel proprio DGUE, da compilare nelle parti pertinenti; </w:t>
      </w:r>
    </w:p>
    <w:p w14:paraId="743A1570" w14:textId="77777777" w:rsidR="00D63087" w:rsidRPr="001B403A" w:rsidRDefault="00D63087" w:rsidP="00D904B8">
      <w:pPr>
        <w:pStyle w:val="Paragrafoelenco"/>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jc w:val="both"/>
        <w:rPr>
          <w:rFonts w:cs="Times New Roman"/>
          <w:sz w:val="22"/>
          <w:szCs w:val="22"/>
        </w:rPr>
      </w:pPr>
      <w:r w:rsidRPr="001B403A">
        <w:rPr>
          <w:rFonts w:cs="Times New Roman"/>
          <w:sz w:val="22"/>
          <w:szCs w:val="22"/>
        </w:rPr>
        <w:t xml:space="preserve">impegnarsi, verso il concorrente che si avvale e verso la stazione appaltante, a mettere a disposizione, per tutta la durata dell’appalto, le risorse (riferite a requisiti di partecipazione e/o premiali) oggetto di avvalimento </w:t>
      </w:r>
    </w:p>
    <w:p w14:paraId="735551D6" w14:textId="77777777" w:rsidR="00D63087" w:rsidRPr="001B403A" w:rsidRDefault="00D63087" w:rsidP="00D63087">
      <w:pPr>
        <w:spacing w:before="60" w:after="60"/>
        <w:rPr>
          <w:rFonts w:cs="Times New Roman"/>
          <w:sz w:val="22"/>
          <w:szCs w:val="22"/>
          <w:highlight w:val="yellow"/>
        </w:rPr>
      </w:pPr>
    </w:p>
    <w:p w14:paraId="2B316B2A" w14:textId="77777777" w:rsidR="00D63087" w:rsidRPr="001B403A" w:rsidRDefault="00D63087" w:rsidP="004E181D">
      <w:pPr>
        <w:spacing w:before="60" w:after="60"/>
        <w:jc w:val="both"/>
        <w:rPr>
          <w:rFonts w:cs="Times New Roman"/>
          <w:sz w:val="22"/>
          <w:szCs w:val="22"/>
        </w:rPr>
      </w:pPr>
      <w:r w:rsidRPr="001B403A">
        <w:rPr>
          <w:rFonts w:cs="Times New Roman"/>
          <w:sz w:val="22"/>
          <w:szCs w:val="22"/>
        </w:rPr>
        <w:t>Il concorrente allega alla domanda di partecipazione il contratto di avvalimento, che deve essere nativo digitale e firmato digitalmente dalle parti, nonché le dichiarazioni dell’ausiliario.</w:t>
      </w:r>
    </w:p>
    <w:p w14:paraId="21E8FDCE" w14:textId="77777777" w:rsidR="00D63087" w:rsidRPr="001B403A" w:rsidRDefault="00D63087" w:rsidP="004E181D">
      <w:pPr>
        <w:spacing w:before="60" w:after="60"/>
        <w:jc w:val="both"/>
        <w:rPr>
          <w:rFonts w:cs="Times New Roman"/>
          <w:sz w:val="22"/>
          <w:szCs w:val="22"/>
        </w:rPr>
      </w:pPr>
      <w:r w:rsidRPr="001B403A">
        <w:rPr>
          <w:rFonts w:cs="Times New Roman"/>
          <w:sz w:val="22"/>
          <w:szCs w:val="22"/>
        </w:rPr>
        <w:t>È sanabile, mediante soccorso istruttorio, la mancata produzione delle dichiarazioni dell’ausiliario.</w:t>
      </w:r>
    </w:p>
    <w:p w14:paraId="025D8F9F" w14:textId="77777777" w:rsidR="00D63087" w:rsidRPr="001B403A" w:rsidRDefault="00D63087" w:rsidP="004E181D">
      <w:pPr>
        <w:spacing w:before="60" w:after="60"/>
        <w:jc w:val="both"/>
        <w:rPr>
          <w:rFonts w:cs="Times New Roman"/>
          <w:sz w:val="22"/>
          <w:szCs w:val="22"/>
        </w:rPr>
      </w:pPr>
      <w:r w:rsidRPr="001B403A">
        <w:rPr>
          <w:rFonts w:cs="Times New Roman"/>
          <w:sz w:val="22"/>
          <w:szCs w:val="22"/>
        </w:rPr>
        <w:t>È sanabile, mediante soccorso istruttorio, la mancata produzione del contratto di avvalimento a condizione che il contratto sia stato stipulato prima del termine di presentazione dell’offerta e che tale circostanza sia comprovabile con data certa.</w:t>
      </w:r>
    </w:p>
    <w:p w14:paraId="5A5B7AB0" w14:textId="77777777" w:rsidR="00D63087" w:rsidRPr="001B403A" w:rsidRDefault="00D63087" w:rsidP="004E181D">
      <w:pPr>
        <w:tabs>
          <w:tab w:val="left" w:pos="0"/>
        </w:tabs>
        <w:spacing w:before="60" w:after="60"/>
        <w:jc w:val="both"/>
        <w:rPr>
          <w:rFonts w:cs="Times New Roman"/>
          <w:sz w:val="22"/>
          <w:szCs w:val="22"/>
        </w:rPr>
      </w:pPr>
      <w:r w:rsidRPr="001B403A">
        <w:rPr>
          <w:rFonts w:cs="Times New Roman"/>
          <w:sz w:val="22"/>
          <w:szCs w:val="22"/>
        </w:rPr>
        <w:t>Non è sanabile la mancata indicazione delle risorse messe a disposizione dall’ausiliario in quanto causa di nullità del contratto di avvalimento.</w:t>
      </w:r>
    </w:p>
    <w:p w14:paraId="027E8710" w14:textId="77777777" w:rsidR="00D63087" w:rsidRPr="001B403A" w:rsidRDefault="00D63087" w:rsidP="004E181D">
      <w:pPr>
        <w:spacing w:before="60" w:after="60"/>
        <w:jc w:val="both"/>
        <w:rPr>
          <w:rFonts w:cs="Times New Roman"/>
          <w:sz w:val="22"/>
          <w:szCs w:val="22"/>
        </w:rPr>
      </w:pPr>
      <w:r w:rsidRPr="001B403A">
        <w:rPr>
          <w:rFonts w:cs="Times New Roman"/>
          <w:sz w:val="22"/>
          <w:szCs w:val="22"/>
        </w:rPr>
        <w:t xml:space="preserve">Qualora per l’ausiliario sussistano motivi di esclusione o laddove esso non soddisfi i requisiti di ordine speciale, il concorrente sostituisce l’ausiliario entro </w:t>
      </w:r>
      <w:r w:rsidR="005A13FD" w:rsidRPr="001B403A">
        <w:rPr>
          <w:rFonts w:cs="Times New Roman"/>
          <w:sz w:val="22"/>
          <w:szCs w:val="22"/>
        </w:rPr>
        <w:t>15</w:t>
      </w:r>
      <w:r w:rsidRPr="001B403A">
        <w:rPr>
          <w:rFonts w:cs="Times New Roman"/>
          <w:sz w:val="22"/>
          <w:szCs w:val="22"/>
        </w:rPr>
        <w:t xml:space="preserve">giorni decorrenti dal ricevimento della richiesta da parte della stazione appaltante. Contestualmente il concorrente produce i documenti richiesti per l’avvalimento. </w:t>
      </w:r>
    </w:p>
    <w:p w14:paraId="4B10221D" w14:textId="77777777" w:rsidR="00D63087" w:rsidRPr="001B403A" w:rsidRDefault="00D63087" w:rsidP="004E181D">
      <w:pPr>
        <w:tabs>
          <w:tab w:val="left" w:pos="0"/>
        </w:tabs>
        <w:spacing w:before="60" w:after="60"/>
        <w:jc w:val="both"/>
        <w:rPr>
          <w:rFonts w:cs="Times New Roman"/>
          <w:sz w:val="22"/>
          <w:szCs w:val="22"/>
        </w:rPr>
      </w:pPr>
      <w:r w:rsidRPr="001B403A">
        <w:rPr>
          <w:rFonts w:cs="Times New Roman"/>
          <w:sz w:val="22"/>
          <w:szCs w:val="22"/>
        </w:rPr>
        <w:t xml:space="preserve">Nel caso in cui l’ausiliario si sia reso responsabile di una falsa dichiarazione sul possesso dei requisiti, la stazione appaltante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w:t>
      </w:r>
      <w:r w:rsidRPr="001B403A">
        <w:rPr>
          <w:rFonts w:cs="Times New Roman"/>
          <w:sz w:val="22"/>
          <w:szCs w:val="22"/>
        </w:rPr>
        <w:lastRenderedPageBreak/>
        <w:t>caso in cui non conduca a una modifica sostanziale dell’offerta. Il mancato rispetto del termine assegnato per la sostituzione comporta l’esclusione del concorrente.</w:t>
      </w:r>
    </w:p>
    <w:p w14:paraId="44F9A04F" w14:textId="77777777" w:rsidR="001E7A15" w:rsidRPr="001B403A" w:rsidRDefault="001E7A15" w:rsidP="00C77176">
      <w:pPr>
        <w:tabs>
          <w:tab w:val="left" w:pos="0"/>
        </w:tabs>
        <w:spacing w:before="60" w:after="60"/>
        <w:jc w:val="both"/>
        <w:rPr>
          <w:rFonts w:cs="Times New Roman"/>
          <w:sz w:val="22"/>
          <w:szCs w:val="22"/>
        </w:rPr>
      </w:pPr>
    </w:p>
    <w:p w14:paraId="6EA32376" w14:textId="77777777" w:rsidR="000E4A00" w:rsidRPr="0078210F" w:rsidRDefault="000E4A00" w:rsidP="00CC0BD8">
      <w:pPr>
        <w:pStyle w:val="Titolo2"/>
        <w:keepNext w:val="0"/>
        <w:widowControl w:val="0"/>
        <w:spacing w:before="0" w:line="240" w:lineRule="auto"/>
        <w:rPr>
          <w:rStyle w:val="Nessuno"/>
          <w:rFonts w:ascii="Times New Roman" w:eastAsia="Times New Roman" w:hAnsi="Times New Roman" w:cs="Times New Roman"/>
          <w:caps w:val="0"/>
          <w:sz w:val="22"/>
          <w:szCs w:val="22"/>
          <w:u w:val="single"/>
        </w:rPr>
      </w:pPr>
      <w:r w:rsidRPr="0078210F">
        <w:rPr>
          <w:rStyle w:val="Nessuno"/>
          <w:rFonts w:ascii="Times New Roman" w:eastAsia="Times New Roman" w:hAnsi="Times New Roman" w:cs="Times New Roman"/>
          <w:caps w:val="0"/>
          <w:sz w:val="22"/>
          <w:szCs w:val="22"/>
          <w:u w:val="single"/>
        </w:rPr>
        <w:t xml:space="preserve">Art. </w:t>
      </w:r>
      <w:r w:rsidR="00E050E7" w:rsidRPr="0078210F">
        <w:rPr>
          <w:rStyle w:val="Nessuno"/>
          <w:rFonts w:ascii="Times New Roman" w:eastAsia="Times New Roman" w:hAnsi="Times New Roman" w:cs="Times New Roman"/>
          <w:caps w:val="0"/>
          <w:sz w:val="22"/>
          <w:szCs w:val="22"/>
          <w:u w:val="single"/>
        </w:rPr>
        <w:t>9</w:t>
      </w:r>
      <w:r w:rsidRPr="0078210F">
        <w:rPr>
          <w:rStyle w:val="Nessuno"/>
          <w:rFonts w:ascii="Times New Roman" w:eastAsia="Times New Roman" w:hAnsi="Times New Roman" w:cs="Times New Roman"/>
          <w:caps w:val="0"/>
          <w:sz w:val="22"/>
          <w:szCs w:val="22"/>
          <w:u w:val="single"/>
        </w:rPr>
        <w:t xml:space="preserve"> - 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8210F">
        <w:rPr>
          <w:rStyle w:val="Nessuno"/>
          <w:rFonts w:ascii="Times New Roman" w:eastAsia="Times New Roman" w:hAnsi="Times New Roman" w:cs="Times New Roman"/>
          <w:caps w:val="0"/>
          <w:sz w:val="22"/>
          <w:szCs w:val="22"/>
          <w:u w:val="single"/>
        </w:rPr>
        <w:t>ubappalto</w:t>
      </w:r>
    </w:p>
    <w:p w14:paraId="0C06313D" w14:textId="77777777" w:rsidR="0078210F" w:rsidRPr="0078210F" w:rsidRDefault="0078210F" w:rsidP="0078210F">
      <w:pPr>
        <w:widowControl w:val="0"/>
        <w:spacing w:after="120"/>
        <w:rPr>
          <w:rFonts w:cs="Times New Roman"/>
          <w:sz w:val="22"/>
          <w:szCs w:val="22"/>
        </w:rPr>
      </w:pPr>
      <w:proofErr w:type="gramStart"/>
      <w:r w:rsidRPr="0078210F">
        <w:rPr>
          <w:rFonts w:cs="Times New Roman"/>
          <w:sz w:val="22"/>
          <w:szCs w:val="22"/>
        </w:rPr>
        <w:t>E’</w:t>
      </w:r>
      <w:proofErr w:type="gramEnd"/>
      <w:r w:rsidRPr="0078210F">
        <w:rPr>
          <w:rFonts w:cs="Times New Roman"/>
          <w:sz w:val="22"/>
          <w:szCs w:val="22"/>
        </w:rPr>
        <w:t xml:space="preserve"> ammesso il subappalto nel rispetto di quanto previsto all’art. 119 del </w:t>
      </w:r>
      <w:proofErr w:type="spellStart"/>
      <w:r w:rsidRPr="0078210F">
        <w:rPr>
          <w:rFonts w:cs="Times New Roman"/>
          <w:sz w:val="22"/>
          <w:szCs w:val="22"/>
        </w:rPr>
        <w:t>D.Lgs</w:t>
      </w:r>
      <w:proofErr w:type="spellEnd"/>
      <w:r w:rsidRPr="0078210F">
        <w:rPr>
          <w:rFonts w:cs="Times New Roman"/>
          <w:sz w:val="22"/>
          <w:szCs w:val="22"/>
        </w:rPr>
        <w:t xml:space="preserve"> 36/2023 e ss.mm.ii.</w:t>
      </w:r>
    </w:p>
    <w:p w14:paraId="649B9CFE" w14:textId="77777777" w:rsidR="0078210F" w:rsidRPr="0078210F" w:rsidRDefault="0078210F" w:rsidP="0078210F">
      <w:pPr>
        <w:widowControl w:val="0"/>
        <w:spacing w:after="120"/>
        <w:rPr>
          <w:rFonts w:cs="Times New Roman"/>
          <w:sz w:val="22"/>
          <w:szCs w:val="22"/>
        </w:rPr>
      </w:pPr>
      <w:r w:rsidRPr="0078210F">
        <w:rPr>
          <w:rFonts w:cs="Times New Roman"/>
          <w:sz w:val="22"/>
          <w:szCs w:val="22"/>
        </w:rPr>
        <w:t>La cessione del contratto è nulla. È altresì nullo l'accordo con cui a terzi sia affidata l’integrale esecuzione delle prestazioni o lavorazioni appaltate, nonché la prevalente esecuzione del servizio di pulizia di cui al presente appalto, come contratto ad alta intensità di manodopera.</w:t>
      </w:r>
    </w:p>
    <w:p w14:paraId="6ECECF20" w14:textId="77777777" w:rsidR="0078210F" w:rsidRDefault="0078210F" w:rsidP="00CC0BD8">
      <w:pPr>
        <w:widowControl w:val="0"/>
        <w:spacing w:after="120"/>
        <w:rPr>
          <w:rFonts w:cs="Times New Roman"/>
          <w:sz w:val="22"/>
          <w:szCs w:val="22"/>
          <w:highlight w:val="yellow"/>
        </w:rPr>
      </w:pPr>
    </w:p>
    <w:p w14:paraId="6B2E7F8C" w14:textId="77777777" w:rsidR="00B025A8" w:rsidRPr="001B403A" w:rsidRDefault="00B025A8" w:rsidP="00A942BD">
      <w:pPr>
        <w:jc w:val="both"/>
        <w:rPr>
          <w:rStyle w:val="Nessuno"/>
          <w:rFonts w:cs="Times New Roman"/>
          <w:b/>
          <w:bCs/>
          <w:sz w:val="22"/>
          <w:szCs w:val="22"/>
        </w:rPr>
      </w:pPr>
      <w:r w:rsidRPr="001B403A">
        <w:rPr>
          <w:rStyle w:val="Nessuno"/>
          <w:rFonts w:cs="Times New Roman"/>
          <w:b/>
          <w:bCs/>
          <w:sz w:val="22"/>
          <w:szCs w:val="22"/>
        </w:rPr>
        <w:t xml:space="preserve">Sopralluogo </w:t>
      </w:r>
    </w:p>
    <w:p w14:paraId="4AAD3AE0" w14:textId="1B495BA0" w:rsidR="00D00758" w:rsidRPr="00D00758" w:rsidRDefault="00D00758" w:rsidP="00D904B8">
      <w:pPr>
        <w:pStyle w:val="Paragrafoelenco"/>
        <w:numPr>
          <w:ilvl w:val="0"/>
          <w:numId w:val="66"/>
        </w:numPr>
        <w:jc w:val="both"/>
        <w:rPr>
          <w:rFonts w:cs="Times New Roman"/>
          <w:sz w:val="22"/>
          <w:szCs w:val="22"/>
        </w:rPr>
      </w:pPr>
      <w:r w:rsidRPr="00D00758">
        <w:rPr>
          <w:rFonts w:cs="Times New Roman"/>
          <w:sz w:val="22"/>
          <w:szCs w:val="22"/>
        </w:rPr>
        <w:t>I concorrenti sono invitati, prima di presentare l’offerta, ad effettuare un sopralluogo al fine di verificare lo stato dei luoghi oggetto del servizio. L’Aggiudicatario deve conoscere i luoghi oggetto del presente servizio e verificarne la superficie e/o lo stato, pertanto, non accamperà alcun diritto o pretesa per superfici risultanti in più o in meno o per la natura della superficie da pulire o per lo stato delle aree.</w:t>
      </w:r>
    </w:p>
    <w:p w14:paraId="72B87D36" w14:textId="346B813A" w:rsidR="00D00758" w:rsidRPr="00D00758" w:rsidRDefault="00D00758" w:rsidP="00D904B8">
      <w:pPr>
        <w:pStyle w:val="Paragrafoelenco"/>
        <w:numPr>
          <w:ilvl w:val="0"/>
          <w:numId w:val="66"/>
        </w:numPr>
        <w:jc w:val="both"/>
        <w:rPr>
          <w:rFonts w:cs="Times New Roman"/>
          <w:sz w:val="22"/>
          <w:szCs w:val="22"/>
        </w:rPr>
      </w:pPr>
      <w:r w:rsidRPr="00D00758">
        <w:rPr>
          <w:rFonts w:cs="Times New Roman"/>
          <w:sz w:val="22"/>
          <w:szCs w:val="22"/>
        </w:rPr>
        <w:t>Conseguentemente al sopralluogo di cui al comma 1, o alla rinuncia ad eseguire lo stesso, nessuna obiezione potrà essere sollevata per qualsiasi difficoltà dovesse insorgere in ordine a una pretesa ed eventuale imperfetta acquisizione di ogni elemento relativo all’ubicazione, alla natura ed alle caratteristiche delle superfici, spazi ed oggetti da pulire ed aree da manutenere.</w:t>
      </w:r>
    </w:p>
    <w:p w14:paraId="3C980CE0" w14:textId="2BF1E9E6" w:rsidR="00F05198" w:rsidRPr="00D00758" w:rsidRDefault="00D00758" w:rsidP="00D904B8">
      <w:pPr>
        <w:pStyle w:val="Paragrafoelenco"/>
        <w:numPr>
          <w:ilvl w:val="0"/>
          <w:numId w:val="66"/>
        </w:numPr>
        <w:jc w:val="both"/>
        <w:rPr>
          <w:rFonts w:cs="Times New Roman"/>
          <w:sz w:val="22"/>
          <w:szCs w:val="22"/>
        </w:rPr>
      </w:pPr>
      <w:r w:rsidRPr="00D00758">
        <w:rPr>
          <w:rFonts w:cs="Times New Roman"/>
          <w:sz w:val="22"/>
          <w:szCs w:val="22"/>
        </w:rPr>
        <w:t>Oltre agli obblighi previsti nel presente Capitolato, l’Appaltatore è tenuto a segnalare immediatamente all’Ente Appaltante tutte le circostanze ed inconvenienti riscontrati nell’espletamento del servizio in parola che, ad avviso dell’Appaltatore medesimo, possano costituire impedimento al regolare e puntuale funzionamento del servizio stesso. Parimenti l’Appaltatore ha l’obbligo di dare tempestiva comunicazione all’Ente Appaltante di qualsiasi interruzione o sospensione nella gestione del servizio, specificandone le ragioni e la durata.</w:t>
      </w:r>
    </w:p>
    <w:p w14:paraId="707B670E" w14:textId="77777777" w:rsidR="00D00758" w:rsidRPr="001B403A" w:rsidRDefault="00D00758" w:rsidP="00D00758">
      <w:pPr>
        <w:jc w:val="both"/>
        <w:rPr>
          <w:rStyle w:val="Nessuno"/>
          <w:rFonts w:cs="Times New Roman"/>
          <w:sz w:val="22"/>
          <w:szCs w:val="22"/>
        </w:rPr>
      </w:pPr>
    </w:p>
    <w:p w14:paraId="3032BE86" w14:textId="77777777" w:rsidR="007800A1" w:rsidRPr="001B403A" w:rsidRDefault="00B67446">
      <w:pPr>
        <w:ind w:right="167"/>
        <w:jc w:val="both"/>
        <w:rPr>
          <w:rStyle w:val="Nessuno"/>
          <w:rFonts w:cs="Times New Roman"/>
          <w:b/>
          <w:bCs/>
          <w:sz w:val="22"/>
          <w:szCs w:val="22"/>
          <w:u w:val="single"/>
        </w:rPr>
      </w:pPr>
      <w:r w:rsidRPr="001B403A">
        <w:rPr>
          <w:rStyle w:val="Nessuno"/>
          <w:rFonts w:cs="Times New Roman"/>
          <w:b/>
          <w:bCs/>
          <w:sz w:val="22"/>
          <w:szCs w:val="22"/>
          <w:u w:val="single"/>
        </w:rPr>
        <w:t>Art. 1</w:t>
      </w:r>
      <w:r w:rsidR="00D373E7">
        <w:rPr>
          <w:rStyle w:val="Nessuno"/>
          <w:rFonts w:cs="Times New Roman"/>
          <w:b/>
          <w:bCs/>
          <w:sz w:val="22"/>
          <w:szCs w:val="22"/>
          <w:u w:val="single"/>
        </w:rPr>
        <w:t>0</w:t>
      </w:r>
      <w:r w:rsidRPr="001B403A">
        <w:rPr>
          <w:rStyle w:val="Nessuno"/>
          <w:rFonts w:cs="Times New Roman"/>
          <w:b/>
          <w:bCs/>
          <w:sz w:val="22"/>
          <w:szCs w:val="22"/>
          <w:u w:val="single"/>
        </w:rPr>
        <w:t xml:space="preserve"> – Pagamento del contributo a favore dell’ANAC</w:t>
      </w:r>
    </w:p>
    <w:p w14:paraId="25C3E9A8" w14:textId="77777777" w:rsidR="007800A1" w:rsidRPr="00471EFD" w:rsidRDefault="007800A1">
      <w:pPr>
        <w:jc w:val="both"/>
        <w:rPr>
          <w:rStyle w:val="Nessuno"/>
        </w:rPr>
      </w:pPr>
    </w:p>
    <w:p w14:paraId="67E796BD" w14:textId="0EED02E0" w:rsidR="00BA0B28" w:rsidRPr="00471EFD" w:rsidRDefault="00BA0B28" w:rsidP="00BA0B2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adjustRightInd w:val="0"/>
        <w:spacing w:after="120"/>
        <w:jc w:val="both"/>
        <w:rPr>
          <w:rFonts w:cs="Times New Roman"/>
          <w:sz w:val="22"/>
          <w:szCs w:val="22"/>
        </w:rPr>
      </w:pPr>
      <w:r w:rsidRPr="00471EFD">
        <w:t>Stante il valore de</w:t>
      </w:r>
      <w:r w:rsidR="00C349AB" w:rsidRPr="00471EFD">
        <w:t>l</w:t>
      </w:r>
      <w:r w:rsidRPr="00471EFD">
        <w:t xml:space="preserve"> Lotti in gara, gli operatori economici nonsono tenuti al versamento del contributo per dovuto all'Autorità, conformemente al</w:t>
      </w:r>
      <w:r w:rsidRPr="00471EFD">
        <w:rPr>
          <w:rFonts w:cs="Times New Roman"/>
          <w:sz w:val="22"/>
          <w:szCs w:val="22"/>
        </w:rPr>
        <w:t xml:space="preserve">la Delibera ANAC </w:t>
      </w:r>
      <w:r w:rsidR="00471EFD" w:rsidRPr="00471EFD">
        <w:rPr>
          <w:rFonts w:cs="Times New Roman"/>
          <w:sz w:val="22"/>
          <w:szCs w:val="22"/>
        </w:rPr>
        <w:t xml:space="preserve">19 dicembre 2023 </w:t>
      </w:r>
      <w:r w:rsidRPr="00471EFD">
        <w:rPr>
          <w:rFonts w:cs="Times New Roman"/>
          <w:sz w:val="22"/>
          <w:szCs w:val="22"/>
        </w:rPr>
        <w:t xml:space="preserve">n. </w:t>
      </w:r>
      <w:r w:rsidR="00471EFD" w:rsidRPr="00471EFD">
        <w:rPr>
          <w:rFonts w:cs="Times New Roman"/>
          <w:sz w:val="22"/>
          <w:szCs w:val="22"/>
        </w:rPr>
        <w:t>610</w:t>
      </w:r>
      <w:r w:rsidR="002A4379">
        <w:rPr>
          <w:rFonts w:cs="Times New Roman"/>
          <w:sz w:val="22"/>
          <w:szCs w:val="22"/>
        </w:rPr>
        <w:t xml:space="preserve"> </w:t>
      </w:r>
      <w:r w:rsidRPr="00471EFD">
        <w:rPr>
          <w:rFonts w:cs="Times New Roman"/>
          <w:sz w:val="22"/>
          <w:szCs w:val="22"/>
        </w:rPr>
        <w:t>recante “</w:t>
      </w:r>
      <w:r w:rsidR="00471EFD" w:rsidRPr="00471EFD">
        <w:rPr>
          <w:rFonts w:cs="Times New Roman"/>
          <w:sz w:val="22"/>
          <w:szCs w:val="22"/>
        </w:rPr>
        <w:t>Attuazione dell’art. 1, commi 65 e 67, della legge 23 dicembre 2005, n. 266, per l’anno 2024</w:t>
      </w:r>
      <w:r w:rsidRPr="00471EFD">
        <w:rPr>
          <w:rFonts w:cs="Times New Roman"/>
          <w:sz w:val="22"/>
          <w:szCs w:val="22"/>
        </w:rPr>
        <w:t>”</w:t>
      </w:r>
      <w:r w:rsidR="00067063" w:rsidRPr="00471EFD">
        <w:rPr>
          <w:rFonts w:cs="Times New Roman"/>
          <w:sz w:val="22"/>
          <w:szCs w:val="22"/>
        </w:rPr>
        <w:t xml:space="preserve"> trattandosi di import</w:t>
      </w:r>
      <w:r w:rsidR="00C349AB" w:rsidRPr="00471EFD">
        <w:rPr>
          <w:rFonts w:cs="Times New Roman"/>
          <w:sz w:val="22"/>
          <w:szCs w:val="22"/>
        </w:rPr>
        <w:t>o inferiore</w:t>
      </w:r>
      <w:r w:rsidR="00067063" w:rsidRPr="00471EFD">
        <w:rPr>
          <w:rFonts w:cs="Times New Roman"/>
          <w:sz w:val="22"/>
          <w:szCs w:val="22"/>
        </w:rPr>
        <w:t xml:space="preserve"> a 150.000,00.</w:t>
      </w:r>
    </w:p>
    <w:p w14:paraId="3A8EC027" w14:textId="77777777" w:rsidR="00F33A23" w:rsidRPr="001B403A" w:rsidRDefault="00F33A23">
      <w:pPr>
        <w:jc w:val="both"/>
        <w:rPr>
          <w:rStyle w:val="Nessuno"/>
          <w:rFonts w:cs="Times New Roman"/>
          <w:b/>
          <w:bCs/>
          <w:i/>
          <w:iCs/>
          <w:sz w:val="22"/>
          <w:szCs w:val="22"/>
        </w:rPr>
      </w:pPr>
    </w:p>
    <w:p w14:paraId="116E7CCD" w14:textId="77777777" w:rsidR="004B0EE5" w:rsidRPr="001B403A" w:rsidRDefault="00B67446">
      <w:pPr>
        <w:pStyle w:val="Rientrocorpodeltesto"/>
        <w:ind w:left="0"/>
        <w:jc w:val="both"/>
        <w:rPr>
          <w:rStyle w:val="Hyperlink4"/>
          <w:b/>
          <w:bCs/>
          <w:u w:val="single"/>
        </w:rPr>
      </w:pPr>
      <w:bookmarkStart w:id="33" w:name="_Hlk508976893"/>
      <w:r w:rsidRPr="001B403A">
        <w:rPr>
          <w:rStyle w:val="Nessuno"/>
          <w:b/>
          <w:bCs/>
          <w:sz w:val="22"/>
          <w:szCs w:val="22"/>
          <w:u w:val="single"/>
        </w:rPr>
        <w:t>Art. 1</w:t>
      </w:r>
      <w:r w:rsidR="00D373E7">
        <w:rPr>
          <w:rStyle w:val="Nessuno"/>
          <w:b/>
          <w:bCs/>
          <w:sz w:val="22"/>
          <w:szCs w:val="22"/>
          <w:u w:val="single"/>
        </w:rPr>
        <w:t>1</w:t>
      </w:r>
      <w:r w:rsidRPr="001B403A">
        <w:rPr>
          <w:rStyle w:val="Nessuno"/>
          <w:b/>
          <w:bCs/>
          <w:sz w:val="22"/>
          <w:szCs w:val="22"/>
          <w:u w:val="single"/>
        </w:rPr>
        <w:t xml:space="preserve">– Modalità di presentazione dell’offerta e sottoscrizione dei documenti di gara </w:t>
      </w:r>
      <w:bookmarkEnd w:id="33"/>
    </w:p>
    <w:p w14:paraId="56B675C6" w14:textId="77777777" w:rsidR="005A0424" w:rsidRPr="001B403A" w:rsidRDefault="005A0424" w:rsidP="00A84302">
      <w:pPr>
        <w:tabs>
          <w:tab w:val="left" w:pos="360"/>
        </w:tabs>
        <w:spacing w:before="60" w:after="60"/>
        <w:jc w:val="both"/>
        <w:rPr>
          <w:rFonts w:cs="Times New Roman"/>
          <w:sz w:val="22"/>
          <w:szCs w:val="22"/>
        </w:rPr>
      </w:pPr>
      <w:r w:rsidRPr="001B403A">
        <w:rPr>
          <w:rFonts w:cs="Times New Roman"/>
          <w:bCs/>
          <w:iCs/>
          <w:sz w:val="22"/>
          <w:szCs w:val="22"/>
        </w:rPr>
        <w:t xml:space="preserve">L’offerta e la documentazione relativa alla procedura devono essere presentate </w:t>
      </w:r>
      <w:r w:rsidRPr="001B403A">
        <w:rPr>
          <w:rFonts w:cs="Times New Roman"/>
          <w:sz w:val="22"/>
          <w:szCs w:val="22"/>
        </w:rPr>
        <w:t xml:space="preserve">esclusivamente attraverso la </w:t>
      </w:r>
      <w:r w:rsidRPr="001B403A">
        <w:rPr>
          <w:rFonts w:cs="Times New Roman"/>
          <w:b/>
          <w:bCs/>
          <w:sz w:val="22"/>
          <w:szCs w:val="22"/>
        </w:rPr>
        <w:t>Piattaforma</w:t>
      </w:r>
      <w:r w:rsidRPr="001B403A">
        <w:rPr>
          <w:rFonts w:cs="Times New Roman"/>
          <w:sz w:val="22"/>
          <w:szCs w:val="22"/>
        </w:rPr>
        <w:t>. Non sono considerate valide le offerte presentate attraverso modalità diverse da quelle previste nel presente disciplinare. L’offerta e la documentazione</w:t>
      </w:r>
      <w:r w:rsidR="00122525" w:rsidRPr="001B403A">
        <w:rPr>
          <w:rFonts w:cs="Times New Roman"/>
          <w:sz w:val="22"/>
          <w:szCs w:val="22"/>
        </w:rPr>
        <w:t>a corredo</w:t>
      </w:r>
      <w:r w:rsidRPr="001B403A">
        <w:rPr>
          <w:rFonts w:cs="Times New Roman"/>
          <w:bCs/>
          <w:iCs/>
          <w:sz w:val="22"/>
          <w:szCs w:val="22"/>
        </w:rPr>
        <w:t>deve essere sottoscritta con firma digitale o altra firma elettronica qualificata o firma elettronica avanzata.</w:t>
      </w:r>
    </w:p>
    <w:p w14:paraId="30D11AB3" w14:textId="7E4DB167" w:rsidR="005A0424" w:rsidRPr="001B403A" w:rsidRDefault="005A0424" w:rsidP="00A84302">
      <w:pPr>
        <w:spacing w:before="60" w:after="60"/>
        <w:jc w:val="both"/>
        <w:rPr>
          <w:rFonts w:cs="Times New Roman"/>
          <w:sz w:val="22"/>
          <w:szCs w:val="22"/>
        </w:rPr>
      </w:pPr>
      <w:r w:rsidRPr="001B403A">
        <w:rPr>
          <w:rFonts w:cs="Times New Roman"/>
          <w:sz w:val="22"/>
          <w:szCs w:val="22"/>
        </w:rPr>
        <w:t>Le dichiarazioni sostitutive si redigono ai sensi degli articoli 19, 46 e 47 del decreto del Presidente della Repubblica n.</w:t>
      </w:r>
      <w:r w:rsidR="002A4379">
        <w:rPr>
          <w:rFonts w:cs="Times New Roman"/>
          <w:sz w:val="22"/>
          <w:szCs w:val="22"/>
        </w:rPr>
        <w:t xml:space="preserve"> </w:t>
      </w:r>
      <w:r w:rsidRPr="001B403A">
        <w:rPr>
          <w:rFonts w:cs="Times New Roman"/>
          <w:sz w:val="22"/>
          <w:szCs w:val="22"/>
        </w:rPr>
        <w:t xml:space="preserve">445/2000. </w:t>
      </w:r>
    </w:p>
    <w:p w14:paraId="60FA22D6" w14:textId="77777777" w:rsidR="005A0424" w:rsidRPr="001B403A" w:rsidRDefault="005A0424" w:rsidP="00A84302">
      <w:pPr>
        <w:spacing w:before="60" w:after="60"/>
        <w:jc w:val="both"/>
        <w:rPr>
          <w:rFonts w:cs="Times New Roman"/>
          <w:sz w:val="22"/>
          <w:szCs w:val="22"/>
        </w:rPr>
      </w:pPr>
      <w:r w:rsidRPr="001B403A">
        <w:rPr>
          <w:rFonts w:cs="Times New Roman"/>
          <w:sz w:val="22"/>
          <w:szCs w:val="22"/>
        </w:rPr>
        <w:t xml:space="preserve">La documentazione presentata in copia viene prodotta ai sensi del decreto legislativo n. 82/05. </w:t>
      </w:r>
    </w:p>
    <w:p w14:paraId="77175577" w14:textId="5F10FC32" w:rsidR="007800A1" w:rsidRPr="001B403A" w:rsidRDefault="00817710" w:rsidP="00817710">
      <w:pPr>
        <w:pStyle w:val="Rientrocorpodeltesto"/>
        <w:spacing w:after="120"/>
        <w:ind w:left="0"/>
        <w:jc w:val="both"/>
        <w:rPr>
          <w:rStyle w:val="NessunoA"/>
          <w:sz w:val="22"/>
          <w:szCs w:val="22"/>
        </w:rPr>
      </w:pPr>
      <w:r w:rsidRPr="001B403A">
        <w:rPr>
          <w:sz w:val="22"/>
          <w:szCs w:val="22"/>
        </w:rPr>
        <w:t xml:space="preserve">L’offerta deve pervenire entro e </w:t>
      </w:r>
      <w:r w:rsidRPr="00CA6400">
        <w:rPr>
          <w:sz w:val="22"/>
          <w:szCs w:val="22"/>
        </w:rPr>
        <w:t xml:space="preserve">non </w:t>
      </w:r>
      <w:r w:rsidRPr="00CA6400">
        <w:rPr>
          <w:b/>
          <w:bCs/>
          <w:color w:val="auto"/>
          <w:sz w:val="22"/>
          <w:szCs w:val="22"/>
          <w:u w:val="single"/>
        </w:rPr>
        <w:t xml:space="preserve">oltre le ore </w:t>
      </w:r>
      <w:r w:rsidR="00C209B8" w:rsidRPr="00CA6400">
        <w:rPr>
          <w:b/>
          <w:bCs/>
          <w:color w:val="auto"/>
          <w:sz w:val="22"/>
          <w:szCs w:val="22"/>
          <w:u w:val="single"/>
        </w:rPr>
        <w:t>23,45</w:t>
      </w:r>
      <w:r w:rsidR="0082255D" w:rsidRPr="00CA6400">
        <w:rPr>
          <w:b/>
          <w:bCs/>
          <w:color w:val="auto"/>
          <w:sz w:val="22"/>
          <w:szCs w:val="22"/>
          <w:u w:val="single"/>
        </w:rPr>
        <w:t xml:space="preserve"> </w:t>
      </w:r>
      <w:r w:rsidRPr="00CA6400">
        <w:rPr>
          <w:b/>
          <w:bCs/>
          <w:color w:val="auto"/>
          <w:sz w:val="22"/>
          <w:szCs w:val="22"/>
          <w:u w:val="single"/>
        </w:rPr>
        <w:t xml:space="preserve">del giorno </w:t>
      </w:r>
      <w:r w:rsidR="00A72B4A" w:rsidRPr="00CA6400">
        <w:rPr>
          <w:b/>
          <w:bCs/>
          <w:color w:val="auto"/>
          <w:sz w:val="22"/>
          <w:szCs w:val="22"/>
          <w:u w:val="single"/>
        </w:rPr>
        <w:t xml:space="preserve">domenica </w:t>
      </w:r>
      <w:r w:rsidR="00D00758" w:rsidRPr="00CA6400">
        <w:rPr>
          <w:b/>
          <w:bCs/>
          <w:color w:val="auto"/>
          <w:sz w:val="22"/>
          <w:szCs w:val="22"/>
          <w:u w:val="single"/>
        </w:rPr>
        <w:t>2</w:t>
      </w:r>
      <w:r w:rsidR="00CA6400" w:rsidRPr="00CA6400">
        <w:rPr>
          <w:b/>
          <w:bCs/>
          <w:color w:val="auto"/>
          <w:sz w:val="22"/>
          <w:szCs w:val="22"/>
          <w:u w:val="single"/>
        </w:rPr>
        <w:t>9</w:t>
      </w:r>
      <w:r w:rsidR="0082255D" w:rsidRPr="00CA6400">
        <w:rPr>
          <w:b/>
          <w:bCs/>
          <w:color w:val="auto"/>
          <w:sz w:val="22"/>
          <w:szCs w:val="22"/>
          <w:u w:val="single"/>
        </w:rPr>
        <w:t xml:space="preserve"> </w:t>
      </w:r>
      <w:r w:rsidR="00D00758" w:rsidRPr="00CA6400">
        <w:rPr>
          <w:b/>
          <w:bCs/>
          <w:color w:val="auto"/>
          <w:sz w:val="22"/>
          <w:szCs w:val="22"/>
          <w:u w:val="single"/>
        </w:rPr>
        <w:t>giugno</w:t>
      </w:r>
      <w:r w:rsidR="00C209B8" w:rsidRPr="00CA6400">
        <w:rPr>
          <w:b/>
          <w:bCs/>
          <w:color w:val="auto"/>
          <w:sz w:val="22"/>
          <w:szCs w:val="22"/>
          <w:u w:val="single"/>
        </w:rPr>
        <w:t xml:space="preserve"> 202</w:t>
      </w:r>
      <w:r w:rsidR="00CA6400" w:rsidRPr="00CA6400">
        <w:rPr>
          <w:b/>
          <w:bCs/>
          <w:color w:val="auto"/>
          <w:sz w:val="22"/>
          <w:szCs w:val="22"/>
          <w:u w:val="single"/>
        </w:rPr>
        <w:t>5</w:t>
      </w:r>
      <w:r w:rsidR="00CB53A2" w:rsidRPr="0082255D">
        <w:rPr>
          <w:b/>
          <w:bCs/>
          <w:color w:val="auto"/>
          <w:sz w:val="22"/>
          <w:szCs w:val="22"/>
          <w:u w:val="single"/>
        </w:rPr>
        <w:t xml:space="preserve"> </w:t>
      </w:r>
      <w:r w:rsidRPr="0082255D">
        <w:rPr>
          <w:sz w:val="22"/>
          <w:szCs w:val="22"/>
        </w:rPr>
        <w:t>a pena di irricevibilità</w:t>
      </w:r>
      <w:r w:rsidRPr="001B403A">
        <w:rPr>
          <w:sz w:val="22"/>
          <w:szCs w:val="22"/>
        </w:rPr>
        <w:t>. La Piattaforma non accetta offerte presentate dopo la data e l’orario stabiliti come termine ultimo di presentazione dell’offerta</w:t>
      </w:r>
    </w:p>
    <w:p w14:paraId="55369B62" w14:textId="77777777" w:rsidR="007800A1" w:rsidRPr="001B403A" w:rsidRDefault="004E722A" w:rsidP="00817710">
      <w:pPr>
        <w:pStyle w:val="Rientrocorpodeltesto"/>
        <w:spacing w:after="120"/>
        <w:ind w:left="0"/>
        <w:jc w:val="both"/>
        <w:rPr>
          <w:rStyle w:val="NessunoA"/>
          <w:sz w:val="22"/>
          <w:szCs w:val="22"/>
        </w:rPr>
      </w:pPr>
      <w:r w:rsidRPr="001B403A">
        <w:rPr>
          <w:sz w:val="22"/>
          <w:szCs w:val="22"/>
        </w:rPr>
        <w:t>Della data e dell’ora di arrivo dell’offerta fa fede l’orario registrato dalla Piattaforma.</w:t>
      </w:r>
    </w:p>
    <w:p w14:paraId="2AF3E0D6" w14:textId="77777777" w:rsidR="00817710" w:rsidRPr="001B403A" w:rsidRDefault="00817710" w:rsidP="00817710">
      <w:pPr>
        <w:pStyle w:val="Rientrocorpodeltesto"/>
        <w:spacing w:after="120"/>
        <w:ind w:left="0"/>
        <w:jc w:val="both"/>
        <w:rPr>
          <w:rStyle w:val="NessunoA"/>
          <w:color w:val="auto"/>
          <w:sz w:val="22"/>
          <w:szCs w:val="22"/>
        </w:rPr>
      </w:pPr>
      <w:r w:rsidRPr="001B403A">
        <w:rPr>
          <w:color w:val="auto"/>
          <w:sz w:val="22"/>
          <w:szCs w:val="22"/>
        </w:rPr>
        <w:t xml:space="preserve">La redazione dell’offerta dovrà avvenire seguendo le diverse fasi successive dell’apposita procedura guidata </w:t>
      </w:r>
      <w:r w:rsidRPr="001B403A">
        <w:rPr>
          <w:rStyle w:val="NessunoA"/>
          <w:color w:val="auto"/>
          <w:sz w:val="22"/>
          <w:szCs w:val="22"/>
        </w:rPr>
        <w:t>della piattaforma.</w:t>
      </w:r>
    </w:p>
    <w:p w14:paraId="69052A3C" w14:textId="77777777" w:rsidR="007800A1" w:rsidRPr="001B403A" w:rsidRDefault="00B67446" w:rsidP="00817710">
      <w:pPr>
        <w:pStyle w:val="Rientrocorpodeltesto"/>
        <w:spacing w:after="120"/>
        <w:ind w:left="0"/>
        <w:jc w:val="both"/>
        <w:rPr>
          <w:rStyle w:val="Hyperlink4"/>
        </w:rPr>
      </w:pPr>
      <w:r w:rsidRPr="001B403A">
        <w:rPr>
          <w:rStyle w:val="Hyperlink4"/>
        </w:rPr>
        <w:t>Si raccomanda di seguire pedissequamente la procedura guidata riportata nelle guide, eseguendo le operazioni richieste nella sequenza riportata nelle stesse.</w:t>
      </w:r>
    </w:p>
    <w:p w14:paraId="06323E5B" w14:textId="77777777" w:rsidR="00FF5F35" w:rsidRPr="001B403A" w:rsidRDefault="009711BE" w:rsidP="00817710">
      <w:pPr>
        <w:pStyle w:val="Rientrocorpodeltesto"/>
        <w:spacing w:after="120"/>
        <w:ind w:left="0"/>
        <w:jc w:val="both"/>
        <w:rPr>
          <w:sz w:val="22"/>
          <w:szCs w:val="22"/>
        </w:rPr>
      </w:pPr>
      <w:r w:rsidRPr="001B403A">
        <w:rPr>
          <w:sz w:val="22"/>
          <w:szCs w:val="22"/>
        </w:rPr>
        <w:t xml:space="preserve">Le operazioni di inserimento sulla Piattaforma di tutta la documentazione richiesta rimangono ad esclusivo rischio del concorrente. </w:t>
      </w:r>
    </w:p>
    <w:p w14:paraId="508ED484" w14:textId="77777777" w:rsidR="00FF5F35" w:rsidRPr="001B403A" w:rsidRDefault="009711BE" w:rsidP="00817710">
      <w:pPr>
        <w:pStyle w:val="Rientrocorpodeltesto"/>
        <w:spacing w:after="120"/>
        <w:ind w:left="0"/>
        <w:jc w:val="both"/>
        <w:rPr>
          <w:sz w:val="22"/>
          <w:szCs w:val="22"/>
        </w:rPr>
      </w:pPr>
      <w:r w:rsidRPr="001B403A">
        <w:rPr>
          <w:sz w:val="22"/>
          <w:szCs w:val="22"/>
        </w:rPr>
        <w:lastRenderedPageBreak/>
        <w:t xml:space="preserve">Si invitano pertanto i concorrenti ad avviare tali attività con congruo anticipo rispetto alla scadenza prevista onde evitare la non completa e quindi mancata trasmissione dell’offerta entro il termine previsto. </w:t>
      </w:r>
    </w:p>
    <w:p w14:paraId="127BB348" w14:textId="77777777" w:rsidR="0037706A" w:rsidRPr="001B403A" w:rsidRDefault="009711BE" w:rsidP="00817710">
      <w:pPr>
        <w:pStyle w:val="Rientrocorpodeltesto"/>
        <w:spacing w:after="120"/>
        <w:ind w:left="0"/>
        <w:jc w:val="both"/>
        <w:rPr>
          <w:rStyle w:val="Hyperlink4"/>
        </w:rPr>
      </w:pPr>
      <w:r w:rsidRPr="001B403A">
        <w:rPr>
          <w:sz w:val="22"/>
          <w:szCs w:val="22"/>
        </w:rPr>
        <w:t>Qualora si verifichi un mancato funzionamento o un malfunzionamento della Piattaforma si applica quanto previsto al paragrafo 1.1.</w:t>
      </w:r>
    </w:p>
    <w:p w14:paraId="2E999724" w14:textId="77777777" w:rsidR="00F527A9" w:rsidRPr="001B403A" w:rsidRDefault="00B67446" w:rsidP="00817710">
      <w:pPr>
        <w:pStyle w:val="Rientrocorpodeltesto"/>
        <w:spacing w:after="120"/>
        <w:ind w:left="0"/>
        <w:jc w:val="both"/>
        <w:rPr>
          <w:rStyle w:val="Hyperlink4"/>
        </w:rPr>
      </w:pPr>
      <w:r w:rsidRPr="001B403A">
        <w:rPr>
          <w:rStyle w:val="Hyperlink4"/>
        </w:rPr>
        <w:t xml:space="preserve">Pertanto, </w:t>
      </w:r>
      <w:r w:rsidRPr="001B403A">
        <w:rPr>
          <w:rStyle w:val="Hyperlink4"/>
          <w:b/>
        </w:rPr>
        <w:t>verranno ammesse solo le offerte firmate digitalmente presentate attraverso la piattaforma telematica. Non saranno ritenute valide offerte presentate in forma cartacea o a mezzo Pec o qualsiasi altra modalità di presentazione.</w:t>
      </w:r>
    </w:p>
    <w:p w14:paraId="55480C94" w14:textId="77777777" w:rsidR="007800A1" w:rsidRPr="001B403A" w:rsidRDefault="00B67446" w:rsidP="00817710">
      <w:pPr>
        <w:spacing w:after="120"/>
        <w:jc w:val="both"/>
        <w:rPr>
          <w:rStyle w:val="Hyperlink4"/>
          <w:rFonts w:cs="Times New Roman"/>
        </w:rPr>
      </w:pPr>
      <w:r w:rsidRPr="001B403A">
        <w:rPr>
          <w:rStyle w:val="Hyperlink4"/>
          <w:rFonts w:cs="Times New Roman"/>
        </w:rPr>
        <w:t xml:space="preserve">La presentazione dell’offerta </w:t>
      </w:r>
      <w:r w:rsidRPr="001B403A">
        <w:rPr>
          <w:rStyle w:val="Hyperlink4"/>
          <w:rFonts w:cs="Times New Roman"/>
          <w:color w:val="auto"/>
        </w:rPr>
        <w:t xml:space="preserve">mediante </w:t>
      </w:r>
      <w:r w:rsidR="00F527A9" w:rsidRPr="001B403A">
        <w:rPr>
          <w:rStyle w:val="NessunoA"/>
          <w:rFonts w:cs="Times New Roman"/>
          <w:color w:val="auto"/>
          <w:sz w:val="22"/>
          <w:szCs w:val="22"/>
        </w:rPr>
        <w:t xml:space="preserve">la piattaforma </w:t>
      </w:r>
      <w:r w:rsidRPr="001B403A">
        <w:rPr>
          <w:rStyle w:val="Hyperlink4"/>
          <w:rFonts w:cs="Times New Roman"/>
          <w:color w:val="auto"/>
        </w:rPr>
        <w:t xml:space="preserve">è </w:t>
      </w:r>
      <w:r w:rsidRPr="001B403A">
        <w:rPr>
          <w:rStyle w:val="Hyperlink4"/>
          <w:rFonts w:cs="Times New Roman"/>
        </w:rPr>
        <w:t xml:space="preserve">a totale ed esclusivo rischio del concorrente, il quale si assume </w:t>
      </w:r>
      <w:r w:rsidRPr="001B403A">
        <w:rPr>
          <w:rStyle w:val="Hyperlink4"/>
          <w:rFonts w:cs="Times New Roman"/>
          <w:color w:val="auto"/>
        </w:rPr>
        <w:t xml:space="preserve">qualsiasi </w:t>
      </w:r>
      <w:r w:rsidR="00F527A9" w:rsidRPr="001B403A">
        <w:rPr>
          <w:rStyle w:val="Hyperlink4"/>
          <w:rFonts w:cs="Times New Roman"/>
          <w:color w:val="auto"/>
        </w:rPr>
        <w:t xml:space="preserve">responsabilità </w:t>
      </w:r>
      <w:r w:rsidRPr="001B403A">
        <w:rPr>
          <w:rStyle w:val="Hyperlink4"/>
          <w:rFonts w:cs="Times New Roman"/>
        </w:rPr>
        <w:t xml:space="preserve">in caso di mancata o tardiva ricezione dell’offerta medesima, dovuta, </w:t>
      </w:r>
      <w:r w:rsidR="00F527A9" w:rsidRPr="001B403A">
        <w:rPr>
          <w:rStyle w:val="Hyperlink4"/>
          <w:rFonts w:cs="Times New Roman"/>
          <w:color w:val="auto"/>
        </w:rPr>
        <w:t xml:space="preserve">(per esempio </w:t>
      </w:r>
      <w:r w:rsidR="00F527A9" w:rsidRPr="001B403A">
        <w:rPr>
          <w:rStyle w:val="Hyperlink4"/>
          <w:rFonts w:cs="Times New Roman"/>
        </w:rPr>
        <w:t>e</w:t>
      </w:r>
      <w:r w:rsidRPr="001B403A">
        <w:rPr>
          <w:rStyle w:val="Hyperlink4"/>
          <w:rFonts w:cs="Times New Roman"/>
        </w:rPr>
        <w:t>a mero titolo esemplificativo e non esaustivo</w:t>
      </w:r>
      <w:r w:rsidR="00F527A9" w:rsidRPr="001B403A">
        <w:rPr>
          <w:rStyle w:val="Hyperlink4"/>
          <w:rFonts w:cs="Times New Roman"/>
        </w:rPr>
        <w:t>)</w:t>
      </w:r>
      <w:r w:rsidRPr="001B403A">
        <w:rPr>
          <w:rStyle w:val="Hyperlink4"/>
          <w:rFonts w:cs="Times New Roman"/>
        </w:rPr>
        <w:t xml:space="preserve">, a malfunzionamenti degli strumenti telematici utilizzati, a difficoltà di connessione e trasmissione, a lentezza dei collegamenti o a qualsiasi altro motivo, restando esclusa qualsivoglia responsabilità della Stazione Appaltante ove per ritardo o disguidi o motivi tecnici o di altra natura, l’offerta non pervenga entro il previsto termine perentorio. Trattandosi di procedura gestita su piattaforma telematica, si raccomanda di avviare e concludere per tempo la fase di collocazione dell’offerta </w:t>
      </w:r>
      <w:r w:rsidR="00F527A9" w:rsidRPr="001B403A">
        <w:rPr>
          <w:rStyle w:val="Hyperlink4"/>
          <w:rFonts w:cs="Times New Roman"/>
        </w:rPr>
        <w:t>nel</w:t>
      </w:r>
      <w:r w:rsidRPr="001B403A">
        <w:rPr>
          <w:rStyle w:val="Hyperlink4"/>
          <w:rFonts w:cs="Times New Roman"/>
        </w:rPr>
        <w:t xml:space="preserve"> Sistema e di non procedere alla collocazione nell’ultimo giorno e/o nelle ultime ore utile/i. </w:t>
      </w:r>
    </w:p>
    <w:p w14:paraId="48177510" w14:textId="77777777" w:rsidR="007800A1" w:rsidRPr="001B403A" w:rsidRDefault="00B67446" w:rsidP="00817710">
      <w:pPr>
        <w:spacing w:after="120"/>
        <w:jc w:val="both"/>
        <w:rPr>
          <w:rStyle w:val="Hyperlink4"/>
          <w:rFonts w:cs="Times New Roman"/>
        </w:rPr>
      </w:pPr>
      <w:r w:rsidRPr="001B403A">
        <w:rPr>
          <w:rStyle w:val="Hyperlink4"/>
          <w:rFonts w:cs="Times New Roman"/>
        </w:rPr>
        <w:t xml:space="preserve">In ogni caso il concorrente esonera la Stazione Appaltante da qualsiasi responsabilità per malfunzionamenti di ogni natura, mancato funzionamento o interruzioni di funzionamento del Sistema. La Stazione Appaltante si riserva comunque di adottare i provvedimenti che riterrà necessari nel caso di malfunzionamento del Sistema. </w:t>
      </w:r>
    </w:p>
    <w:p w14:paraId="46F2C4D9" w14:textId="77777777" w:rsidR="00C14407" w:rsidRPr="001B403A" w:rsidRDefault="00F537E0" w:rsidP="00EB6D14">
      <w:pPr>
        <w:pStyle w:val="Rientrocorpodeltesto"/>
        <w:ind w:left="0"/>
        <w:jc w:val="both"/>
        <w:rPr>
          <w:rStyle w:val="Hyperlink4"/>
          <w:b/>
          <w:bCs/>
        </w:rPr>
      </w:pPr>
      <w:r w:rsidRPr="001B403A">
        <w:rPr>
          <w:rStyle w:val="Nessuno"/>
          <w:b/>
          <w:bCs/>
          <w:sz w:val="22"/>
          <w:szCs w:val="22"/>
        </w:rPr>
        <w:t>1</w:t>
      </w:r>
      <w:r w:rsidR="00D373E7">
        <w:rPr>
          <w:rStyle w:val="Nessuno"/>
          <w:b/>
          <w:bCs/>
          <w:sz w:val="22"/>
          <w:szCs w:val="22"/>
        </w:rPr>
        <w:t>1</w:t>
      </w:r>
      <w:r w:rsidRPr="001B403A">
        <w:rPr>
          <w:rStyle w:val="Nessuno"/>
          <w:b/>
          <w:bCs/>
          <w:sz w:val="22"/>
          <w:szCs w:val="22"/>
        </w:rPr>
        <w:t>.1 Regole per la presentazione dell’offerta</w:t>
      </w:r>
    </w:p>
    <w:p w14:paraId="6A769118" w14:textId="77777777" w:rsidR="00F33A23" w:rsidRPr="001B403A" w:rsidRDefault="00F33A23" w:rsidP="00F33A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L’operatore economico registrato sulla Piattaforma, una volta individuata la procedura mediante il relativo codice ID, accede alla stessa tramite il link “Dettaglio” che consente di visualizzare il menu interno e tutte le relative informazioni. </w:t>
      </w:r>
    </w:p>
    <w:p w14:paraId="61A944DF" w14:textId="77777777" w:rsidR="00F33A23" w:rsidRPr="001B403A" w:rsidRDefault="00F33A23" w:rsidP="00F33A23">
      <w:pPr>
        <w:spacing w:before="144" w:after="144"/>
        <w:jc w:val="both"/>
        <w:rPr>
          <w:rStyle w:val="Hyperlink4"/>
          <w:rFonts w:cs="Times New Roman"/>
        </w:rPr>
      </w:pPr>
      <w:r w:rsidRPr="001B403A">
        <w:rPr>
          <w:rFonts w:cs="Times New Roman"/>
          <w:sz w:val="22"/>
          <w:szCs w:val="22"/>
        </w:rPr>
        <w:t>Cliccando sul link “Invio Offerta” il concorrente accede al percorso guidato, per l’invio dell’offerta, così composta:</w:t>
      </w:r>
    </w:p>
    <w:p w14:paraId="35C40238" w14:textId="77777777" w:rsidR="007800A1" w:rsidRPr="001B403A" w:rsidRDefault="00B67446">
      <w:pPr>
        <w:spacing w:after="169"/>
        <w:jc w:val="both"/>
        <w:rPr>
          <w:rStyle w:val="Hyperlink4"/>
          <w:rFonts w:cs="Times New Roman"/>
        </w:rPr>
      </w:pPr>
      <w:r w:rsidRPr="001B403A">
        <w:rPr>
          <w:rStyle w:val="Hyperlink4"/>
          <w:rFonts w:cs="Times New Roman"/>
          <w:b/>
          <w:u w:val="single"/>
        </w:rPr>
        <w:t>A</w:t>
      </w:r>
      <w:r w:rsidRPr="001B403A">
        <w:rPr>
          <w:rStyle w:val="Hyperlink4"/>
          <w:rFonts w:cs="Times New Roman"/>
        </w:rPr>
        <w:t xml:space="preserve"> – </w:t>
      </w:r>
      <w:r w:rsidRPr="001B403A">
        <w:rPr>
          <w:rStyle w:val="Hyperlink4"/>
          <w:rFonts w:cs="Times New Roman"/>
          <w:b/>
        </w:rPr>
        <w:t>Documentazione Amministrativa</w:t>
      </w:r>
      <w:r w:rsidR="005B1BE9" w:rsidRPr="001B403A">
        <w:rPr>
          <w:rStyle w:val="Hyperlink4"/>
          <w:rFonts w:cs="Times New Roman"/>
        </w:rPr>
        <w:t>:</w:t>
      </w:r>
      <w:r w:rsidR="00C76F03" w:rsidRPr="001B403A">
        <w:rPr>
          <w:rStyle w:val="Hyperlink4"/>
          <w:rFonts w:cs="Times New Roman"/>
        </w:rPr>
        <w:t xml:space="preserve"> come</w:t>
      </w:r>
      <w:r w:rsidR="00C85A9D" w:rsidRPr="001B403A">
        <w:rPr>
          <w:rStyle w:val="Hyperlink4"/>
          <w:rFonts w:cs="Times New Roman"/>
        </w:rPr>
        <w:t xml:space="preserve"> meglio precisato al successivo paragrafo; </w:t>
      </w:r>
    </w:p>
    <w:p w14:paraId="3B95E4B4" w14:textId="77777777" w:rsidR="007800A1" w:rsidRPr="001B403A" w:rsidRDefault="00B67446">
      <w:pPr>
        <w:spacing w:before="144" w:after="144"/>
        <w:jc w:val="both"/>
        <w:rPr>
          <w:rStyle w:val="Hyperlink4"/>
          <w:rFonts w:cs="Times New Roman"/>
        </w:rPr>
      </w:pPr>
      <w:r w:rsidRPr="001B403A">
        <w:rPr>
          <w:rStyle w:val="Hyperlink4"/>
          <w:rFonts w:cs="Times New Roman"/>
          <w:b/>
          <w:u w:val="single"/>
        </w:rPr>
        <w:t>B</w:t>
      </w:r>
      <w:r w:rsidRPr="001B403A">
        <w:rPr>
          <w:rStyle w:val="Hyperlink4"/>
          <w:rFonts w:cs="Times New Roman"/>
        </w:rPr>
        <w:t xml:space="preserve"> – </w:t>
      </w:r>
      <w:r w:rsidRPr="001B403A">
        <w:rPr>
          <w:rStyle w:val="Hyperlink4"/>
          <w:rFonts w:cs="Times New Roman"/>
          <w:b/>
        </w:rPr>
        <w:t>Offerta tecnica</w:t>
      </w:r>
      <w:r w:rsidR="005B1BE9" w:rsidRPr="001B403A">
        <w:rPr>
          <w:rStyle w:val="Hyperlink4"/>
          <w:rFonts w:cs="Times New Roman"/>
        </w:rPr>
        <w:t xml:space="preserve">: </w:t>
      </w:r>
      <w:r w:rsidRPr="001B403A">
        <w:rPr>
          <w:rStyle w:val="Hyperlink4"/>
          <w:rFonts w:cs="Times New Roman"/>
        </w:rPr>
        <w:t>come meglio precisato al successivo paragrafo;</w:t>
      </w:r>
    </w:p>
    <w:p w14:paraId="00739660" w14:textId="77777777" w:rsidR="00D053AA" w:rsidRPr="001B403A" w:rsidRDefault="00B67446">
      <w:pPr>
        <w:spacing w:before="144" w:after="144"/>
        <w:jc w:val="both"/>
        <w:rPr>
          <w:rStyle w:val="Hyperlink4"/>
          <w:rFonts w:cs="Times New Roman"/>
        </w:rPr>
      </w:pPr>
      <w:r w:rsidRPr="001B403A">
        <w:rPr>
          <w:rStyle w:val="Hyperlink4"/>
          <w:rFonts w:cs="Times New Roman"/>
          <w:b/>
          <w:u w:val="single"/>
        </w:rPr>
        <w:t>C</w:t>
      </w:r>
      <w:r w:rsidRPr="001B403A">
        <w:rPr>
          <w:rStyle w:val="Hyperlink4"/>
          <w:rFonts w:cs="Times New Roman"/>
        </w:rPr>
        <w:t xml:space="preserve"> – </w:t>
      </w:r>
      <w:r w:rsidRPr="001B403A">
        <w:rPr>
          <w:rStyle w:val="Hyperlink4"/>
          <w:rFonts w:cs="Times New Roman"/>
          <w:b/>
        </w:rPr>
        <w:t xml:space="preserve">Offerta </w:t>
      </w:r>
      <w:proofErr w:type="gramStart"/>
      <w:r w:rsidRPr="001B403A">
        <w:rPr>
          <w:rStyle w:val="Hyperlink4"/>
          <w:rFonts w:cs="Times New Roman"/>
          <w:b/>
        </w:rPr>
        <w:t>Economica</w:t>
      </w:r>
      <w:r w:rsidRPr="001B403A">
        <w:rPr>
          <w:rStyle w:val="Hyperlink4"/>
          <w:rFonts w:cs="Times New Roman"/>
        </w:rPr>
        <w:t>:</w:t>
      </w:r>
      <w:r w:rsidR="00CC6A49" w:rsidRPr="001B403A">
        <w:rPr>
          <w:rStyle w:val="Hyperlink4"/>
          <w:rFonts w:cs="Times New Roman"/>
        </w:rPr>
        <w:t>come</w:t>
      </w:r>
      <w:proofErr w:type="gramEnd"/>
      <w:r w:rsidRPr="001B403A">
        <w:rPr>
          <w:rStyle w:val="Hyperlink4"/>
          <w:rFonts w:cs="Times New Roman"/>
        </w:rPr>
        <w:t xml:space="preserve"> meglio precisato al successivo paragrafo</w:t>
      </w:r>
      <w:r w:rsidR="00D053AA" w:rsidRPr="001B403A">
        <w:rPr>
          <w:rStyle w:val="Hyperlink4"/>
          <w:rFonts w:cs="Times New Roman"/>
        </w:rPr>
        <w:t>.</w:t>
      </w:r>
    </w:p>
    <w:p w14:paraId="6D5C9134" w14:textId="77777777" w:rsidR="00D053AA" w:rsidRPr="001B403A" w:rsidRDefault="00D053AA">
      <w:pPr>
        <w:spacing w:before="144" w:after="144"/>
        <w:jc w:val="both"/>
        <w:rPr>
          <w:rFonts w:cs="Times New Roman"/>
          <w:sz w:val="22"/>
          <w:szCs w:val="22"/>
        </w:rPr>
      </w:pPr>
      <w:r w:rsidRPr="001B403A">
        <w:rPr>
          <w:rFonts w:cs="Times New Roman"/>
          <w:sz w:val="22"/>
          <w:szCs w:val="22"/>
        </w:rPr>
        <w:t>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w:t>
      </w:r>
    </w:p>
    <w:p w14:paraId="133B57CE" w14:textId="77777777" w:rsidR="00072192" w:rsidRPr="001B403A" w:rsidRDefault="00072192">
      <w:pPr>
        <w:spacing w:before="144" w:after="144"/>
        <w:jc w:val="both"/>
        <w:rPr>
          <w:rFonts w:cs="Times New Roman"/>
          <w:sz w:val="22"/>
          <w:szCs w:val="22"/>
        </w:rPr>
      </w:pPr>
      <w:r w:rsidRPr="001B403A">
        <w:rPr>
          <w:rFonts w:cs="Times New Roman"/>
          <w:sz w:val="22"/>
          <w:szCs w:val="22"/>
        </w:rPr>
        <w:t>Si precisa inoltre che:</w:t>
      </w:r>
    </w:p>
    <w:p w14:paraId="66A425AB" w14:textId="77777777" w:rsidR="00072192" w:rsidRPr="001B403A" w:rsidRDefault="00072192">
      <w:pPr>
        <w:spacing w:before="144" w:after="144"/>
        <w:jc w:val="both"/>
        <w:rPr>
          <w:rFonts w:cs="Times New Roman"/>
          <w:sz w:val="22"/>
          <w:szCs w:val="22"/>
        </w:rPr>
      </w:pPr>
      <w:r w:rsidRPr="001B403A">
        <w:rPr>
          <w:rFonts w:cs="Times New Roman"/>
          <w:sz w:val="22"/>
          <w:szCs w:val="22"/>
        </w:rPr>
        <w:t xml:space="preserve"> - l’offerta è vincolante per il concorrente; </w:t>
      </w:r>
    </w:p>
    <w:p w14:paraId="4245F4ED" w14:textId="77777777" w:rsidR="00D16B32" w:rsidRPr="001B403A" w:rsidRDefault="00072192">
      <w:pPr>
        <w:spacing w:before="144" w:after="144"/>
        <w:jc w:val="both"/>
        <w:rPr>
          <w:rFonts w:cs="Times New Roman"/>
          <w:sz w:val="22"/>
          <w:szCs w:val="22"/>
        </w:rPr>
      </w:pPr>
      <w:r w:rsidRPr="001B403A">
        <w:rPr>
          <w:rFonts w:cs="Times New Roman"/>
          <w:sz w:val="22"/>
          <w:szCs w:val="22"/>
        </w:rPr>
        <w:t>- con la trasmissione dell’offerta, il concorrente accetta tutta la documentazione di gara, allegati e chiarimenti inclusi.</w:t>
      </w:r>
    </w:p>
    <w:p w14:paraId="10D1FFD8" w14:textId="77777777" w:rsidR="00D92639" w:rsidRPr="001B403A" w:rsidRDefault="00072192">
      <w:pPr>
        <w:spacing w:before="144" w:after="144"/>
        <w:jc w:val="both"/>
        <w:rPr>
          <w:rFonts w:cs="Times New Roman"/>
          <w:sz w:val="22"/>
          <w:szCs w:val="22"/>
        </w:rPr>
      </w:pPr>
      <w:r w:rsidRPr="001B403A">
        <w:rPr>
          <w:rFonts w:cs="Times New Roman"/>
          <w:sz w:val="22"/>
          <w:szCs w:val="22"/>
        </w:rPr>
        <w:t xml:space="preserve">Al momento della ricezione delle offerteciascun concorrente riceve notifica del corretto recepimento della documentazione inviata mediante </w:t>
      </w:r>
      <w:r w:rsidR="0085539D" w:rsidRPr="001B403A">
        <w:rPr>
          <w:rFonts w:cs="Times New Roman"/>
          <w:sz w:val="22"/>
          <w:szCs w:val="22"/>
        </w:rPr>
        <w:t xml:space="preserve">e-mail inviata al Concorrente all’indirizzo indicato in fase di registrazione al Portale. </w:t>
      </w:r>
    </w:p>
    <w:p w14:paraId="6350A97B" w14:textId="77777777" w:rsidR="00544499" w:rsidRPr="001B403A" w:rsidRDefault="00072192">
      <w:pPr>
        <w:spacing w:before="144" w:after="144"/>
        <w:jc w:val="both"/>
        <w:rPr>
          <w:rFonts w:cs="Times New Roman"/>
          <w:sz w:val="22"/>
          <w:szCs w:val="22"/>
        </w:rPr>
      </w:pPr>
      <w:r w:rsidRPr="001B403A">
        <w:rPr>
          <w:rFonts w:cs="Times New Roman"/>
          <w:sz w:val="22"/>
          <w:szCs w:val="22"/>
        </w:rPr>
        <w:t>La Piattaforma consente al concorrente di visualizzare l’avvenuta trasmissione della domanda.</w:t>
      </w:r>
    </w:p>
    <w:p w14:paraId="2882AD60" w14:textId="77777777" w:rsidR="000D280A" w:rsidRPr="001B403A" w:rsidRDefault="00072192">
      <w:pPr>
        <w:spacing w:before="144" w:after="144"/>
        <w:jc w:val="both"/>
        <w:rPr>
          <w:rFonts w:cs="Times New Roman"/>
          <w:sz w:val="22"/>
          <w:szCs w:val="22"/>
        </w:rPr>
      </w:pPr>
      <w:r w:rsidRPr="001B403A">
        <w:rPr>
          <w:rFonts w:cs="Times New Roman"/>
          <w:sz w:val="22"/>
          <w:szCs w:val="22"/>
        </w:rPr>
        <w:t>Il concorrente che intenda partecipare in forma associata (per esempio raggruppamento temporaneo di imprese</w:t>
      </w:r>
      <w:r w:rsidR="00544499" w:rsidRPr="001B403A">
        <w:rPr>
          <w:rFonts w:cs="Times New Roman"/>
          <w:sz w:val="22"/>
          <w:szCs w:val="22"/>
        </w:rPr>
        <w:t xml:space="preserve">/ in e </w:t>
      </w:r>
      <w:r w:rsidRPr="001B403A">
        <w:rPr>
          <w:rFonts w:cs="Times New Roman"/>
          <w:sz w:val="22"/>
          <w:szCs w:val="22"/>
        </w:rPr>
        <w:t>Consorzi, sia costituiti che costituendi) in sede di presentazione dell’offerta indica la forma di partecipazione e indica gli operatori economici riuniti o consorziati.</w:t>
      </w:r>
    </w:p>
    <w:p w14:paraId="3841FF9C" w14:textId="77777777" w:rsidR="00F37E8D" w:rsidRPr="001B403A" w:rsidRDefault="00F37E8D">
      <w:pPr>
        <w:spacing w:before="144" w:after="144"/>
        <w:jc w:val="both"/>
        <w:rPr>
          <w:rFonts w:cs="Times New Roman"/>
          <w:sz w:val="22"/>
          <w:szCs w:val="22"/>
        </w:rPr>
      </w:pPr>
      <w:r w:rsidRPr="001B403A">
        <w:rPr>
          <w:rFonts w:cs="Times New Roman"/>
          <w:sz w:val="22"/>
          <w:szCs w:val="22"/>
        </w:rPr>
        <w:t xml:space="preserve">Tutta la documentazione da produrre deve essere in lingua italiana, oppure corredata da dichiarazione giurata in lingua italiana. </w:t>
      </w:r>
    </w:p>
    <w:p w14:paraId="56F7E54D" w14:textId="77777777" w:rsidR="00F37E8D" w:rsidRPr="001B403A" w:rsidRDefault="00F37E8D">
      <w:pPr>
        <w:spacing w:before="144" w:after="144"/>
        <w:jc w:val="both"/>
        <w:rPr>
          <w:rFonts w:cs="Times New Roman"/>
          <w:sz w:val="22"/>
          <w:szCs w:val="22"/>
        </w:rPr>
      </w:pPr>
      <w:r w:rsidRPr="001B403A">
        <w:rPr>
          <w:rFonts w:cs="Times New Roman"/>
          <w:sz w:val="22"/>
          <w:szCs w:val="22"/>
        </w:rPr>
        <w:t xml:space="preserve">In caso di mancanza, incompletezza o irregolarità della traduzione della documentazione, si applica </w:t>
      </w:r>
      <w:r w:rsidR="00385EF9" w:rsidRPr="001B403A">
        <w:rPr>
          <w:rFonts w:cs="Times New Roman"/>
          <w:sz w:val="22"/>
          <w:szCs w:val="22"/>
        </w:rPr>
        <w:t xml:space="preserve">il soccorso istruttorio. </w:t>
      </w:r>
    </w:p>
    <w:p w14:paraId="7F24AECF" w14:textId="77777777" w:rsidR="00C15B94" w:rsidRPr="001B403A" w:rsidRDefault="00C15B94">
      <w:pPr>
        <w:spacing w:before="144" w:after="144"/>
        <w:jc w:val="both"/>
        <w:rPr>
          <w:rStyle w:val="Hyperlink4"/>
          <w:rFonts w:cs="Times New Roman"/>
        </w:rPr>
      </w:pPr>
      <w:r w:rsidRPr="001B403A">
        <w:rPr>
          <w:rStyle w:val="Hyperlink4"/>
          <w:rFonts w:cs="Times New Roman"/>
        </w:rPr>
        <w:t xml:space="preserve">Ad avvenuta scadenza del sopradetto termine, non sarà possibile inserire alcuna offerta, anche se sostitutiva a quella precedente. Non sono ammesse offerte incomplete o condizionate. Saranno escluse altresì tutte le offerte redatte o inviate in modo difforme da quello prescritto nel presente disciplinare. Non sono accettate offerte alternative. Nessun rimborso è dovuto per la partecipazione alla gara, anche nel caso in cui non si dovesse procedere all’aggiudicazione. </w:t>
      </w:r>
    </w:p>
    <w:p w14:paraId="3D53345C" w14:textId="77777777" w:rsidR="007800A1" w:rsidRPr="001B403A" w:rsidRDefault="00B67446">
      <w:pPr>
        <w:spacing w:before="144" w:after="144"/>
        <w:jc w:val="both"/>
        <w:rPr>
          <w:rStyle w:val="Hyperlink4"/>
          <w:rFonts w:cs="Times New Roman"/>
        </w:rPr>
      </w:pPr>
      <w:r w:rsidRPr="001B403A">
        <w:rPr>
          <w:rStyle w:val="Hyperlink4"/>
          <w:rFonts w:cs="Times New Roman"/>
        </w:rPr>
        <w:lastRenderedPageBreak/>
        <w:t>Tutti i file relativi alla documentazione dovranno essere firmati digitalmente, potranno avere una dimensione massima cadauno di 100 Mb. Tutte le dichiarazioni sostitutive rese ai sensi degli artt. 46 e 47 del D.P.R. 445/2000, la domanda di partecipazione, l’offerta tecnica e l’offerta economica devono essere sottoscritte digitalmente dal rappresentante legale del concorrente o da un procuratore.</w:t>
      </w:r>
    </w:p>
    <w:p w14:paraId="3C0C7C52" w14:textId="77777777" w:rsidR="007800A1" w:rsidRPr="001B403A" w:rsidRDefault="00B67446">
      <w:pPr>
        <w:jc w:val="both"/>
        <w:rPr>
          <w:rStyle w:val="Hyperlink4"/>
          <w:rFonts w:cs="Times New Roman"/>
        </w:rPr>
      </w:pPr>
      <w:r w:rsidRPr="001B403A">
        <w:rPr>
          <w:rStyle w:val="Hyperlink4"/>
          <w:rFonts w:cs="Times New Roman"/>
        </w:rPr>
        <w:t>Al fine di ridurre il rischio di vizi formali o sostanziali che potrebbero condurre alla non ammissione alla gara, laddove venga richiesto l’invio di specifica documentazione, i concorrenti sono invitati ad utilizzare i modelli forniti dalla Stazione Appaltante.</w:t>
      </w:r>
    </w:p>
    <w:p w14:paraId="460A39E5" w14:textId="77777777" w:rsidR="00C85A9D" w:rsidRPr="001B403A" w:rsidRDefault="00C85A9D" w:rsidP="009311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Hyperlink4"/>
          <w:rFonts w:cs="Times New Roman"/>
        </w:rPr>
      </w:pPr>
      <w:r w:rsidRPr="001B403A">
        <w:rPr>
          <w:rStyle w:val="Hyperlink4"/>
          <w:rFonts w:cs="Times New Roman"/>
        </w:rPr>
        <w:t xml:space="preserve">Tutta la modulistica di gara è reperibile </w:t>
      </w:r>
      <w:r w:rsidR="009311DC" w:rsidRPr="001B403A">
        <w:rPr>
          <w:rStyle w:val="Hyperlink4"/>
          <w:rFonts w:cs="Times New Roman"/>
        </w:rPr>
        <w:t>nella Piattaforma</w:t>
      </w:r>
      <w:r w:rsidR="006C1F93" w:rsidRPr="001B403A">
        <w:rPr>
          <w:rStyle w:val="Hyperlink4"/>
          <w:rFonts w:cs="Times New Roman"/>
        </w:rPr>
        <w:t>.</w:t>
      </w:r>
    </w:p>
    <w:p w14:paraId="115BD372" w14:textId="77777777" w:rsidR="007800A1" w:rsidRPr="001B403A" w:rsidRDefault="00B67446">
      <w:pPr>
        <w:jc w:val="both"/>
        <w:rPr>
          <w:rStyle w:val="Nessuno"/>
          <w:rFonts w:cs="Times New Roman"/>
          <w:sz w:val="22"/>
          <w:szCs w:val="22"/>
        </w:rPr>
      </w:pPr>
      <w:r w:rsidRPr="001B403A">
        <w:rPr>
          <w:rStyle w:val="Nessuno"/>
          <w:rFonts w:cs="Times New Roman"/>
          <w:b/>
          <w:bCs/>
          <w:sz w:val="22"/>
          <w:szCs w:val="22"/>
        </w:rPr>
        <w:t>In caso di sottoscrizione da parte di un Procuratore occorrerà allegare anche la copia della relativa procura.</w:t>
      </w:r>
    </w:p>
    <w:p w14:paraId="0ACB7A4F" w14:textId="77777777" w:rsidR="007800A1" w:rsidRPr="001B403A" w:rsidRDefault="00B67446">
      <w:pPr>
        <w:jc w:val="both"/>
        <w:rPr>
          <w:rStyle w:val="Nessuno"/>
          <w:rFonts w:cs="Times New Roman"/>
          <w:sz w:val="22"/>
          <w:szCs w:val="22"/>
        </w:rPr>
      </w:pPr>
      <w:r w:rsidRPr="001B403A">
        <w:rPr>
          <w:rStyle w:val="Nessuno"/>
          <w:rFonts w:cs="Times New Roman"/>
          <w:sz w:val="22"/>
          <w:szCs w:val="22"/>
        </w:rPr>
        <w:t xml:space="preserve">Le offerte tardive </w:t>
      </w:r>
      <w:r w:rsidRPr="001B403A">
        <w:rPr>
          <w:rStyle w:val="Nessuno"/>
          <w:rFonts w:cs="Times New Roman"/>
          <w:b/>
          <w:bCs/>
          <w:sz w:val="22"/>
          <w:szCs w:val="22"/>
        </w:rPr>
        <w:t xml:space="preserve">saranno escluse </w:t>
      </w:r>
      <w:r w:rsidRPr="001B403A">
        <w:rPr>
          <w:rStyle w:val="Nessuno"/>
          <w:rFonts w:cs="Times New Roman"/>
          <w:sz w:val="22"/>
          <w:szCs w:val="22"/>
        </w:rPr>
        <w:t>in quanto irregolari</w:t>
      </w:r>
      <w:r w:rsidR="00990032" w:rsidRPr="001B403A">
        <w:rPr>
          <w:rStyle w:val="Nessuno"/>
          <w:rFonts w:cs="Times New Roman"/>
          <w:sz w:val="22"/>
          <w:szCs w:val="22"/>
        </w:rPr>
        <w:t xml:space="preserve">. </w:t>
      </w:r>
    </w:p>
    <w:p w14:paraId="3B1FDD86" w14:textId="77777777" w:rsidR="00464D0F" w:rsidRPr="001B403A" w:rsidRDefault="00464D0F" w:rsidP="00464D0F">
      <w:pPr>
        <w:spacing w:before="60" w:after="60"/>
        <w:jc w:val="both"/>
        <w:rPr>
          <w:rFonts w:cs="Times New Roman"/>
          <w:sz w:val="22"/>
          <w:szCs w:val="22"/>
        </w:rPr>
      </w:pPr>
      <w:r w:rsidRPr="001B403A">
        <w:rPr>
          <w:rFonts w:cs="Times New Roman"/>
          <w:sz w:val="22"/>
          <w:szCs w:val="22"/>
        </w:rPr>
        <w:t xml:space="preserve">L’offerta vincola il concorrente per180 giornidalla scadenzadel termine indicato per la presentazione dell’offerta. </w:t>
      </w:r>
    </w:p>
    <w:p w14:paraId="508239B1" w14:textId="77777777" w:rsidR="00464D0F" w:rsidRPr="001B403A" w:rsidRDefault="00464D0F" w:rsidP="00464D0F">
      <w:pPr>
        <w:spacing w:before="60" w:after="60"/>
        <w:jc w:val="both"/>
        <w:rPr>
          <w:rFonts w:cs="Times New Roman"/>
          <w:sz w:val="22"/>
          <w:szCs w:val="22"/>
        </w:rPr>
      </w:pPr>
      <w:r w:rsidRPr="001B403A">
        <w:rPr>
          <w:rFonts w:cs="Times New Roman"/>
          <w:sz w:val="22"/>
          <w:szCs w:val="22"/>
        </w:rPr>
        <w:t xml:space="preserve">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w:t>
      </w:r>
    </w:p>
    <w:p w14:paraId="2EEC173D" w14:textId="77777777" w:rsidR="00464D0F" w:rsidRPr="001B403A" w:rsidRDefault="00464D0F" w:rsidP="00464D0F">
      <w:pPr>
        <w:spacing w:before="60" w:after="60"/>
        <w:jc w:val="both"/>
        <w:rPr>
          <w:rFonts w:cs="Times New Roman"/>
          <w:sz w:val="22"/>
          <w:szCs w:val="22"/>
        </w:rPr>
      </w:pPr>
      <w:r w:rsidRPr="001B403A">
        <w:rPr>
          <w:rFonts w:cs="Times New Roman"/>
          <w:sz w:val="22"/>
          <w:szCs w:val="22"/>
        </w:rPr>
        <w:t>Il mancato riscontro alla richiesta della stazione appaltante entro il termine fissato da quest’ultima o comunque in tempo utile alla celere prosecuzione della procedura è considerato come rinuncia del concorrente alla partecipazione alla gara.</w:t>
      </w:r>
    </w:p>
    <w:p w14:paraId="32445421" w14:textId="424F7521" w:rsidR="00464D0F" w:rsidRPr="001B403A" w:rsidRDefault="00464D0F" w:rsidP="00464D0F">
      <w:pPr>
        <w:spacing w:before="60" w:after="60"/>
        <w:jc w:val="both"/>
        <w:rPr>
          <w:rFonts w:cs="Times New Roman"/>
          <w:sz w:val="22"/>
          <w:szCs w:val="22"/>
        </w:rPr>
      </w:pPr>
      <w:r w:rsidRPr="001B403A">
        <w:rPr>
          <w:rFonts w:cs="Times New Roman"/>
          <w:sz w:val="22"/>
          <w:szCs w:val="22"/>
        </w:rPr>
        <w:t>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w:t>
      </w:r>
      <w:r w:rsidR="002A4379">
        <w:rPr>
          <w:rFonts w:cs="Times New Roman"/>
          <w:sz w:val="22"/>
          <w:szCs w:val="22"/>
        </w:rPr>
        <w:t xml:space="preserve"> </w:t>
      </w:r>
    </w:p>
    <w:p w14:paraId="025C4F15" w14:textId="77777777" w:rsidR="00464D0F" w:rsidRPr="001B403A" w:rsidRDefault="00464D0F" w:rsidP="00464D0F">
      <w:pPr>
        <w:spacing w:before="60" w:after="60"/>
        <w:jc w:val="both"/>
        <w:rPr>
          <w:rFonts w:cs="Times New Roman"/>
          <w:sz w:val="22"/>
          <w:szCs w:val="22"/>
        </w:rPr>
      </w:pPr>
      <w:r w:rsidRPr="001B403A">
        <w:rPr>
          <w:rFonts w:cs="Times New Roman"/>
          <w:sz w:val="22"/>
          <w:szCs w:val="22"/>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dell’offertae non può comportare la presentazione di una nuova offerta, né la sua modifica sostanziale.</w:t>
      </w:r>
    </w:p>
    <w:p w14:paraId="2A528AFB" w14:textId="77777777" w:rsidR="00464D0F" w:rsidRPr="001B403A" w:rsidRDefault="00464D0F" w:rsidP="00464D0F">
      <w:pPr>
        <w:spacing w:before="60" w:after="60"/>
        <w:jc w:val="both"/>
        <w:rPr>
          <w:rFonts w:cs="Times New Roman"/>
          <w:sz w:val="22"/>
          <w:szCs w:val="22"/>
        </w:rPr>
      </w:pPr>
      <w:r w:rsidRPr="001B403A">
        <w:rPr>
          <w:rFonts w:cs="Times New Roman"/>
          <w:sz w:val="22"/>
          <w:szCs w:val="22"/>
        </w:rPr>
        <w:t>Se la rettifica è ritenuta non accoglibile perché sostanziale, è valutata la possibilità di dichiarare l’offerta inammissibile.</w:t>
      </w:r>
    </w:p>
    <w:p w14:paraId="3BAA9B6C" w14:textId="77777777" w:rsidR="00046806" w:rsidRPr="001B403A" w:rsidRDefault="00B67446" w:rsidP="00A32C0F">
      <w:pPr>
        <w:spacing w:after="120"/>
        <w:jc w:val="both"/>
        <w:rPr>
          <w:rStyle w:val="Hyperlink4"/>
          <w:rFonts w:cs="Times New Roman"/>
        </w:rPr>
      </w:pPr>
      <w:r w:rsidRPr="001B403A">
        <w:rPr>
          <w:rStyle w:val="Hyperlink4"/>
          <w:rFonts w:cs="Times New Roman"/>
        </w:rPr>
        <w:t>La stazione appaltante si riserva facoltà di sospendere o rinviare la procedura qualora riscontri anomalie nel funzionamento della piattaforma o della rete che rendano impossibile ai partecipanti l’accesso alla suindicata Piattaforma o che impediscano di formulare l’offerta.</w:t>
      </w:r>
    </w:p>
    <w:p w14:paraId="1B195FB8" w14:textId="77777777" w:rsidR="00DB2E8C" w:rsidRPr="001B403A" w:rsidRDefault="00B67446" w:rsidP="00A32C0F">
      <w:pPr>
        <w:spacing w:after="120"/>
        <w:ind w:right="167"/>
        <w:jc w:val="both"/>
        <w:rPr>
          <w:rStyle w:val="Nessuno"/>
          <w:rFonts w:cs="Times New Roman"/>
          <w:b/>
          <w:bCs/>
          <w:sz w:val="22"/>
          <w:szCs w:val="22"/>
          <w:u w:val="single"/>
        </w:rPr>
      </w:pPr>
      <w:r w:rsidRPr="001B403A">
        <w:rPr>
          <w:rStyle w:val="Nessuno"/>
          <w:rFonts w:cs="Times New Roman"/>
          <w:b/>
          <w:bCs/>
          <w:sz w:val="22"/>
          <w:szCs w:val="22"/>
          <w:u w:val="single"/>
        </w:rPr>
        <w:t>Art. 1</w:t>
      </w:r>
      <w:r w:rsidR="00D373E7">
        <w:rPr>
          <w:rStyle w:val="Nessuno"/>
          <w:rFonts w:cs="Times New Roman"/>
          <w:b/>
          <w:bCs/>
          <w:sz w:val="22"/>
          <w:szCs w:val="22"/>
          <w:u w:val="single"/>
        </w:rPr>
        <w:t>2</w:t>
      </w:r>
      <w:r w:rsidRPr="001B403A">
        <w:rPr>
          <w:rStyle w:val="Nessuno"/>
          <w:rFonts w:cs="Times New Roman"/>
          <w:b/>
          <w:bCs/>
          <w:sz w:val="22"/>
          <w:szCs w:val="22"/>
          <w:u w:val="single"/>
        </w:rPr>
        <w:t xml:space="preserve"> – Soccorso Istruttorio</w:t>
      </w:r>
    </w:p>
    <w:p w14:paraId="3779D562" w14:textId="77777777" w:rsidR="00CA5BDF" w:rsidRPr="001B403A" w:rsidRDefault="00CA5BDF" w:rsidP="00CA5BDF">
      <w:pPr>
        <w:spacing w:before="60" w:after="60"/>
        <w:jc w:val="both"/>
        <w:rPr>
          <w:rFonts w:cs="Times New Roman"/>
          <w:sz w:val="22"/>
          <w:szCs w:val="22"/>
        </w:rPr>
      </w:pPr>
      <w:r w:rsidRPr="001B403A">
        <w:rPr>
          <w:rFonts w:cs="Times New Roman"/>
          <w:sz w:val="22"/>
          <w:szCs w:val="22"/>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57FBEBA3" w14:textId="77777777" w:rsidR="00CA5BDF" w:rsidRPr="001B403A" w:rsidRDefault="00CA5BDF" w:rsidP="00CA5BDF">
      <w:pPr>
        <w:spacing w:before="60" w:after="60"/>
        <w:jc w:val="both"/>
        <w:rPr>
          <w:rFonts w:cs="Times New Roman"/>
          <w:sz w:val="22"/>
          <w:szCs w:val="22"/>
        </w:rPr>
      </w:pPr>
      <w:r w:rsidRPr="001B403A">
        <w:rPr>
          <w:rFonts w:cs="Times New Roman"/>
          <w:sz w:val="22"/>
          <w:szCs w:val="22"/>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768BC0A7" w14:textId="77777777" w:rsidR="00CA5BDF" w:rsidRPr="001B403A" w:rsidRDefault="00CA5BDF"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sz w:val="22"/>
          <w:szCs w:val="22"/>
        </w:rPr>
      </w:pPr>
      <w:r w:rsidRPr="001B403A">
        <w:rPr>
          <w:rFonts w:cs="Times New Roman"/>
          <w:sz w:val="22"/>
          <w:szCs w:val="22"/>
        </w:rPr>
        <w:t>il mancato possesso dei prescritti requisiti di partecipazione non è sanabile mediante soccorso istruttorio ed è causa di esclusione dalla procedura di gara;</w:t>
      </w:r>
    </w:p>
    <w:p w14:paraId="6A6AAAD8" w14:textId="77777777" w:rsidR="00CA5BDF" w:rsidRPr="001B403A" w:rsidRDefault="00CA5BDF"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l’omessa o incompleta nonché irregolare presentazione delle dichiarazioni sul possesso dei requisiti di partecipazione e ogni altra mancanza, incompletezza o irregolarità della domanda, sono sanabili, ad eccezione delle false dichiarazioni;</w:t>
      </w:r>
    </w:p>
    <w:p w14:paraId="19291B21" w14:textId="77777777" w:rsidR="00CA5BDF" w:rsidRPr="001B403A" w:rsidRDefault="00CA5BDF"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590281BA" w14:textId="77777777" w:rsidR="00CA5BDF" w:rsidRPr="001B403A" w:rsidRDefault="00CA5BDF"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jc w:val="both"/>
        <w:rPr>
          <w:rFonts w:cs="Times New Roman"/>
          <w:b/>
          <w:bCs/>
          <w:i/>
          <w:sz w:val="22"/>
          <w:szCs w:val="22"/>
        </w:rPr>
      </w:pPr>
      <w:r w:rsidRPr="001B403A">
        <w:rPr>
          <w:rFonts w:cs="Times New Roman"/>
          <w:sz w:val="22"/>
          <w:szCs w:val="22"/>
        </w:rPr>
        <w:t>il difetto di sottoscrizione della domanda di partecipazione, delle dichiarazioni richieste e dell’offerta è sanabile;</w:t>
      </w:r>
    </w:p>
    <w:p w14:paraId="50379403" w14:textId="77777777" w:rsidR="00CA5BDF" w:rsidRPr="001B403A" w:rsidRDefault="00CA5BDF"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jc w:val="both"/>
        <w:rPr>
          <w:rFonts w:cs="Times New Roman"/>
          <w:b/>
          <w:bCs/>
          <w:i/>
          <w:sz w:val="22"/>
          <w:szCs w:val="22"/>
        </w:rPr>
      </w:pPr>
      <w:r w:rsidRPr="001B403A">
        <w:rPr>
          <w:rFonts w:cs="Times New Roman"/>
          <w:sz w:val="22"/>
          <w:szCs w:val="22"/>
        </w:rPr>
        <w:t xml:space="preserve">non è sanabile mediante soccorso istruttorio l’omessa indicazione, delle modalità con le quali l’operatore intende assicurare, in caso di aggiudicazione del contratto, il rispetto delle condizioni di partecipazione e di </w:t>
      </w:r>
      <w:proofErr w:type="gramStart"/>
      <w:r w:rsidRPr="001B403A">
        <w:rPr>
          <w:rFonts w:cs="Times New Roman"/>
          <w:sz w:val="22"/>
          <w:szCs w:val="22"/>
        </w:rPr>
        <w:t>esecuzione .</w:t>
      </w:r>
      <w:proofErr w:type="gramEnd"/>
    </w:p>
    <w:p w14:paraId="7F360FF4" w14:textId="1B94BE11" w:rsidR="00CA5BDF" w:rsidRPr="001B403A" w:rsidRDefault="00CA5BDF" w:rsidP="00CA5BDF">
      <w:pPr>
        <w:spacing w:before="60" w:after="60"/>
        <w:jc w:val="both"/>
        <w:rPr>
          <w:rFonts w:cs="Times New Roman"/>
          <w:sz w:val="22"/>
          <w:szCs w:val="22"/>
        </w:rPr>
      </w:pPr>
      <w:r w:rsidRPr="001B403A">
        <w:rPr>
          <w:rFonts w:cs="Times New Roman"/>
          <w:sz w:val="22"/>
          <w:szCs w:val="22"/>
        </w:rPr>
        <w:lastRenderedPageBreak/>
        <w:t>Ai fini del soccorso istruttorio è assegnato al concorrente un termine di</w:t>
      </w:r>
      <w:r w:rsidR="002A4379">
        <w:rPr>
          <w:rFonts w:cs="Times New Roman"/>
          <w:sz w:val="22"/>
          <w:szCs w:val="22"/>
        </w:rPr>
        <w:t xml:space="preserve"> </w:t>
      </w:r>
      <w:r w:rsidR="00FA6932" w:rsidRPr="001B403A">
        <w:rPr>
          <w:rFonts w:cs="Times New Roman"/>
          <w:sz w:val="22"/>
          <w:szCs w:val="22"/>
        </w:rPr>
        <w:t>7 giorni</w:t>
      </w:r>
      <w:r w:rsidR="002A4379">
        <w:rPr>
          <w:rFonts w:cs="Times New Roman"/>
          <w:sz w:val="22"/>
          <w:szCs w:val="22"/>
        </w:rPr>
        <w:t xml:space="preserve"> </w:t>
      </w:r>
      <w:r w:rsidRPr="001B403A">
        <w:rPr>
          <w:rFonts w:cs="Times New Roman"/>
          <w:sz w:val="22"/>
          <w:szCs w:val="22"/>
        </w:rPr>
        <w:t xml:space="preserve">affinché siano rese, integrate o regolarizzate le dichiarazioni necessarie, indicando il contenuto e i soggetti che le devono rendere nonché la sezione della Piattaforma dove deve essere inserita la documentazione richiesta. </w:t>
      </w:r>
    </w:p>
    <w:p w14:paraId="580EEDD0" w14:textId="77777777" w:rsidR="00CA5BDF" w:rsidRPr="001B403A" w:rsidRDefault="00CA5BDF" w:rsidP="00CA5BDF">
      <w:pPr>
        <w:spacing w:before="60" w:after="60"/>
        <w:jc w:val="both"/>
        <w:rPr>
          <w:rFonts w:cs="Times New Roman"/>
          <w:sz w:val="22"/>
          <w:szCs w:val="22"/>
        </w:rPr>
      </w:pPr>
      <w:r w:rsidRPr="001B403A">
        <w:rPr>
          <w:rFonts w:cs="Times New Roman"/>
          <w:sz w:val="22"/>
          <w:szCs w:val="22"/>
        </w:rPr>
        <w:t>In caso di inutile decorso del termine, la stazione appaltante procede all’esclusione del concorrente dalla procedura.</w:t>
      </w:r>
    </w:p>
    <w:p w14:paraId="4FC62D3D" w14:textId="77777777" w:rsidR="00CA5BDF" w:rsidRPr="001B403A" w:rsidRDefault="00CA5BDF" w:rsidP="00CA5BDF">
      <w:pPr>
        <w:spacing w:before="60" w:after="60"/>
        <w:jc w:val="both"/>
        <w:rPr>
          <w:rFonts w:cs="Times New Roman"/>
          <w:sz w:val="22"/>
          <w:szCs w:val="22"/>
        </w:rPr>
      </w:pPr>
      <w:r w:rsidRPr="001B403A">
        <w:rPr>
          <w:rFonts w:cs="Times New Roman"/>
          <w:sz w:val="22"/>
          <w:szCs w:val="22"/>
        </w:rPr>
        <w:t>Ove il concorrente produca dichiarazioni o documenti non perfettamente coerenti con la richiesta, la stazione appaltante può chiedere ulteriori precisazioni o chiarimenti, limitati alla documentazione presentata in fase di soccorso istruttorio, fissando un termine a pena di esclusione.</w:t>
      </w:r>
    </w:p>
    <w:p w14:paraId="00C24D7D" w14:textId="77777777" w:rsidR="007606B1" w:rsidRPr="001B403A" w:rsidRDefault="00CA5BDF" w:rsidP="00CA5BDF">
      <w:pPr>
        <w:spacing w:before="60" w:after="60"/>
        <w:jc w:val="both"/>
        <w:rPr>
          <w:rFonts w:cs="Times New Roman"/>
          <w:sz w:val="22"/>
          <w:szCs w:val="22"/>
        </w:rPr>
      </w:pPr>
      <w:r w:rsidRPr="001B403A">
        <w:rPr>
          <w:rFonts w:cs="Times New Roman"/>
          <w:sz w:val="22"/>
          <w:szCs w:val="22"/>
        </w:rPr>
        <w:t xml:space="preserve">La stazione appaltante può sempre chiedere chiarimenti sui contenuti dell’offerta tecnica e dell’offerta economica e su ogni loro allegato. L’operatore economico è tenuto a fornire risposta nel termine di </w:t>
      </w:r>
      <w:r w:rsidR="00FA6932" w:rsidRPr="001B403A">
        <w:rPr>
          <w:rFonts w:cs="Times New Roman"/>
          <w:sz w:val="22"/>
          <w:szCs w:val="22"/>
        </w:rPr>
        <w:t xml:space="preserve">7 </w:t>
      </w:r>
      <w:r w:rsidRPr="001B403A">
        <w:rPr>
          <w:rFonts w:cs="Times New Roman"/>
          <w:sz w:val="22"/>
          <w:szCs w:val="22"/>
        </w:rPr>
        <w:t>giorni</w:t>
      </w:r>
      <w:r w:rsidR="00B06908" w:rsidRPr="001B403A">
        <w:rPr>
          <w:rFonts w:cs="Times New Roman"/>
          <w:sz w:val="22"/>
          <w:szCs w:val="22"/>
        </w:rPr>
        <w:t>.</w:t>
      </w:r>
    </w:p>
    <w:p w14:paraId="39235D19" w14:textId="77777777" w:rsidR="00CA5BDF" w:rsidRPr="001B403A" w:rsidRDefault="00CA5BDF" w:rsidP="00CA5BDF">
      <w:pPr>
        <w:spacing w:before="60" w:after="60"/>
        <w:jc w:val="both"/>
        <w:rPr>
          <w:rFonts w:cs="Times New Roman"/>
          <w:sz w:val="22"/>
          <w:szCs w:val="22"/>
        </w:rPr>
      </w:pPr>
      <w:r w:rsidRPr="001B403A">
        <w:rPr>
          <w:rFonts w:cs="Times New Roman"/>
          <w:sz w:val="22"/>
          <w:szCs w:val="22"/>
        </w:rPr>
        <w:t>I chiarimenti resi dall’operatore economico non possono modificare il contenuto dell’offerta.</w:t>
      </w:r>
    </w:p>
    <w:p w14:paraId="1CB753C3" w14:textId="77777777" w:rsidR="00DB2E8C" w:rsidRPr="001B403A" w:rsidRDefault="00DB2E8C" w:rsidP="00CA5BDF">
      <w:pPr>
        <w:spacing w:after="120"/>
        <w:ind w:right="167"/>
        <w:jc w:val="both"/>
        <w:rPr>
          <w:rStyle w:val="Nessuno"/>
          <w:rFonts w:cs="Times New Roman"/>
          <w:b/>
          <w:bCs/>
          <w:sz w:val="22"/>
          <w:szCs w:val="22"/>
          <w:u w:val="single"/>
        </w:rPr>
      </w:pPr>
    </w:p>
    <w:p w14:paraId="40153050" w14:textId="6E15DDF5" w:rsidR="000861E5" w:rsidRPr="001B403A" w:rsidRDefault="00B67446" w:rsidP="0008721C">
      <w:pPr>
        <w:spacing w:after="120"/>
        <w:ind w:right="167"/>
        <w:jc w:val="both"/>
        <w:rPr>
          <w:rStyle w:val="Nessuno"/>
          <w:rFonts w:cs="Times New Roman"/>
          <w:b/>
          <w:bCs/>
          <w:sz w:val="22"/>
          <w:szCs w:val="22"/>
          <w:u w:val="single"/>
        </w:rPr>
      </w:pPr>
      <w:r w:rsidRPr="001B403A">
        <w:rPr>
          <w:rStyle w:val="Nessuno"/>
          <w:rFonts w:cs="Times New Roman"/>
          <w:b/>
          <w:bCs/>
          <w:sz w:val="22"/>
          <w:szCs w:val="22"/>
          <w:u w:val="single"/>
        </w:rPr>
        <w:t>Art. 1</w:t>
      </w:r>
      <w:r w:rsidR="00D373E7">
        <w:rPr>
          <w:rStyle w:val="Nessuno"/>
          <w:rFonts w:cs="Times New Roman"/>
          <w:b/>
          <w:bCs/>
          <w:sz w:val="22"/>
          <w:szCs w:val="22"/>
          <w:u w:val="single"/>
        </w:rPr>
        <w:t>3</w:t>
      </w:r>
      <w:r w:rsidRPr="001B403A">
        <w:rPr>
          <w:rStyle w:val="Nessuno"/>
          <w:rFonts w:cs="Times New Roman"/>
          <w:b/>
          <w:bCs/>
          <w:sz w:val="22"/>
          <w:szCs w:val="22"/>
          <w:u w:val="single"/>
        </w:rPr>
        <w:t xml:space="preserve">– </w:t>
      </w:r>
      <w:r w:rsidR="000861E5" w:rsidRPr="001B403A">
        <w:rPr>
          <w:rStyle w:val="Nessuno"/>
          <w:rFonts w:cs="Times New Roman"/>
          <w:b/>
          <w:bCs/>
          <w:sz w:val="22"/>
          <w:szCs w:val="22"/>
          <w:u w:val="single"/>
        </w:rPr>
        <w:t>Domanda di partecipazione e</w:t>
      </w:r>
      <w:r w:rsidR="002A4379">
        <w:rPr>
          <w:rStyle w:val="Nessuno"/>
          <w:rFonts w:cs="Times New Roman"/>
          <w:b/>
          <w:bCs/>
          <w:sz w:val="22"/>
          <w:szCs w:val="22"/>
          <w:u w:val="single"/>
        </w:rPr>
        <w:t xml:space="preserve"> </w:t>
      </w:r>
      <w:r w:rsidRPr="001B403A">
        <w:rPr>
          <w:rStyle w:val="Nessuno"/>
          <w:rFonts w:cs="Times New Roman"/>
          <w:b/>
          <w:bCs/>
          <w:sz w:val="22"/>
          <w:szCs w:val="22"/>
          <w:u w:val="single"/>
        </w:rPr>
        <w:t>D</w:t>
      </w:r>
      <w:r w:rsidR="004D74B9" w:rsidRPr="001B403A">
        <w:rPr>
          <w:rStyle w:val="Nessuno"/>
          <w:rFonts w:cs="Times New Roman"/>
          <w:b/>
          <w:bCs/>
          <w:sz w:val="22"/>
          <w:szCs w:val="22"/>
          <w:u w:val="single"/>
        </w:rPr>
        <w:t>ocumentazione Amministrativa</w:t>
      </w:r>
    </w:p>
    <w:p w14:paraId="07EB4A0D" w14:textId="77777777" w:rsidR="00A557B4" w:rsidRPr="001B403A" w:rsidRDefault="00A82B58" w:rsidP="0008721C">
      <w:pPr>
        <w:tabs>
          <w:tab w:val="left" w:pos="250"/>
        </w:tabs>
        <w:spacing w:after="120"/>
        <w:jc w:val="both"/>
        <w:rPr>
          <w:rFonts w:cs="Times New Roman"/>
          <w:sz w:val="22"/>
          <w:szCs w:val="22"/>
        </w:rPr>
      </w:pPr>
      <w:r w:rsidRPr="001B403A">
        <w:rPr>
          <w:rFonts w:cs="Times New Roman"/>
          <w:sz w:val="22"/>
          <w:szCs w:val="22"/>
        </w:rPr>
        <w:t>L’operatore economico inserisce sulla Piattaforma la seguente documentazione:</w:t>
      </w:r>
    </w:p>
    <w:p w14:paraId="68849828" w14:textId="3F57C233" w:rsidR="00AB5BCC" w:rsidRDefault="00AB5BCC" w:rsidP="00D904B8">
      <w:pPr>
        <w:pStyle w:val="Paragrafoelenco"/>
        <w:numPr>
          <w:ilvl w:val="0"/>
          <w:numId w:val="43"/>
        </w:numPr>
        <w:ind w:left="284" w:firstLine="0"/>
        <w:jc w:val="both"/>
        <w:rPr>
          <w:rFonts w:cs="Times New Roman"/>
          <w:sz w:val="22"/>
          <w:szCs w:val="22"/>
        </w:rPr>
      </w:pPr>
      <w:r w:rsidRPr="001B403A">
        <w:rPr>
          <w:rFonts w:cs="Times New Roman"/>
          <w:sz w:val="22"/>
          <w:szCs w:val="22"/>
        </w:rPr>
        <w:t>Domanda di partecipazione e contestuale dichiarazione sostitutiva secondo il Modello Allegato</w:t>
      </w:r>
      <w:r w:rsidR="006B5E38">
        <w:rPr>
          <w:rFonts w:cs="Times New Roman"/>
          <w:sz w:val="22"/>
          <w:szCs w:val="22"/>
        </w:rPr>
        <w:t xml:space="preserve"> A;</w:t>
      </w:r>
    </w:p>
    <w:p w14:paraId="41CE22A7" w14:textId="3DDE1CCA" w:rsidR="00AB5BCC" w:rsidRPr="006B5E38" w:rsidRDefault="00AB5BCC" w:rsidP="00D904B8">
      <w:pPr>
        <w:pStyle w:val="Paragrafoelenco"/>
        <w:numPr>
          <w:ilvl w:val="0"/>
          <w:numId w:val="43"/>
        </w:numPr>
        <w:ind w:left="284" w:firstLine="0"/>
        <w:jc w:val="both"/>
        <w:rPr>
          <w:rFonts w:cs="Times New Roman"/>
          <w:sz w:val="22"/>
          <w:szCs w:val="22"/>
        </w:rPr>
      </w:pPr>
      <w:r w:rsidRPr="006B5E38">
        <w:rPr>
          <w:rFonts w:cs="Times New Roman"/>
          <w:sz w:val="22"/>
          <w:szCs w:val="22"/>
        </w:rPr>
        <w:t>Eventuale procura;</w:t>
      </w:r>
    </w:p>
    <w:p w14:paraId="1C143EA1" w14:textId="633CCF74" w:rsidR="00AB5BCC" w:rsidRPr="001B403A" w:rsidRDefault="00AB5BCC" w:rsidP="00D904B8">
      <w:pPr>
        <w:pStyle w:val="Paragrafoelenco"/>
        <w:numPr>
          <w:ilvl w:val="0"/>
          <w:numId w:val="43"/>
        </w:numPr>
        <w:ind w:left="284" w:firstLine="0"/>
        <w:jc w:val="both"/>
        <w:rPr>
          <w:rFonts w:cs="Times New Roman"/>
          <w:sz w:val="22"/>
          <w:szCs w:val="22"/>
        </w:rPr>
      </w:pPr>
      <w:r w:rsidRPr="001B403A">
        <w:rPr>
          <w:rFonts w:cs="Times New Roman"/>
          <w:sz w:val="22"/>
          <w:szCs w:val="22"/>
        </w:rPr>
        <w:t xml:space="preserve"> Dichiarazioni</w:t>
      </w:r>
      <w:r w:rsidRPr="001B403A">
        <w:rPr>
          <w:rStyle w:val="Hyperlink4"/>
          <w:rFonts w:cs="Times New Roman"/>
        </w:rPr>
        <w:t xml:space="preserve"> </w:t>
      </w:r>
      <w:r w:rsidRPr="001B403A">
        <w:rPr>
          <w:rFonts w:cs="Times New Roman"/>
          <w:sz w:val="22"/>
          <w:szCs w:val="22"/>
        </w:rPr>
        <w:t>secondo il Modello Allegato B;</w:t>
      </w:r>
    </w:p>
    <w:p w14:paraId="4FB377C9" w14:textId="27EEBA2A" w:rsidR="00AB5BCC" w:rsidRPr="001B403A" w:rsidRDefault="00AB5BCC" w:rsidP="00D904B8">
      <w:pPr>
        <w:pStyle w:val="Paragrafoelenco"/>
        <w:numPr>
          <w:ilvl w:val="0"/>
          <w:numId w:val="43"/>
        </w:numPr>
        <w:ind w:left="284" w:firstLine="0"/>
        <w:jc w:val="both"/>
        <w:rPr>
          <w:rFonts w:cs="Times New Roman"/>
          <w:sz w:val="22"/>
          <w:szCs w:val="22"/>
        </w:rPr>
      </w:pPr>
      <w:r w:rsidRPr="001B403A">
        <w:rPr>
          <w:rFonts w:cs="Times New Roman"/>
          <w:sz w:val="22"/>
          <w:szCs w:val="22"/>
        </w:rPr>
        <w:t>DGUE</w:t>
      </w:r>
      <w:r w:rsidR="006B5E38">
        <w:rPr>
          <w:rFonts w:cs="Times New Roman"/>
          <w:sz w:val="22"/>
          <w:szCs w:val="22"/>
        </w:rPr>
        <w:t xml:space="preserve"> compilato attraverso apposito form presente in piattaforma;</w:t>
      </w:r>
    </w:p>
    <w:p w14:paraId="330736EF" w14:textId="5AAC5063" w:rsidR="00AB5BCC" w:rsidRPr="001B403A" w:rsidRDefault="00AB5BCC" w:rsidP="00D904B8">
      <w:pPr>
        <w:pStyle w:val="Paragrafoelenco"/>
        <w:numPr>
          <w:ilvl w:val="0"/>
          <w:numId w:val="43"/>
        </w:numPr>
        <w:ind w:left="284" w:firstLine="0"/>
        <w:jc w:val="both"/>
        <w:rPr>
          <w:rFonts w:cs="Times New Roman"/>
          <w:b/>
          <w:sz w:val="22"/>
          <w:szCs w:val="22"/>
        </w:rPr>
      </w:pPr>
      <w:r w:rsidRPr="001B403A">
        <w:rPr>
          <w:rFonts w:cs="Times New Roman"/>
          <w:sz w:val="22"/>
          <w:szCs w:val="22"/>
        </w:rPr>
        <w:t xml:space="preserve">Eventuale </w:t>
      </w:r>
      <w:r w:rsidR="006B5E38">
        <w:rPr>
          <w:rFonts w:cs="Times New Roman"/>
          <w:sz w:val="22"/>
          <w:szCs w:val="22"/>
        </w:rPr>
        <w:t xml:space="preserve">ulteriore </w:t>
      </w:r>
      <w:r w:rsidRPr="001B403A">
        <w:rPr>
          <w:rFonts w:cs="Times New Roman"/>
          <w:sz w:val="22"/>
          <w:szCs w:val="22"/>
        </w:rPr>
        <w:t>documentazione</w:t>
      </w:r>
      <w:r w:rsidR="006B5E38">
        <w:rPr>
          <w:rFonts w:cs="Times New Roman"/>
          <w:sz w:val="22"/>
          <w:szCs w:val="22"/>
        </w:rPr>
        <w:t>;</w:t>
      </w:r>
    </w:p>
    <w:p w14:paraId="36D32B4B" w14:textId="50F5A1C8" w:rsidR="00AB5BCC" w:rsidRPr="00B335FA" w:rsidRDefault="006B5E38" w:rsidP="00D904B8">
      <w:pPr>
        <w:pStyle w:val="Paragrafoelenco"/>
        <w:numPr>
          <w:ilvl w:val="0"/>
          <w:numId w:val="43"/>
        </w:numPr>
        <w:ind w:left="284" w:firstLine="0"/>
        <w:jc w:val="both"/>
        <w:rPr>
          <w:rFonts w:cs="Times New Roman"/>
          <w:sz w:val="22"/>
          <w:szCs w:val="22"/>
        </w:rPr>
      </w:pPr>
      <w:r>
        <w:rPr>
          <w:rFonts w:cs="Times New Roman"/>
          <w:sz w:val="22"/>
          <w:szCs w:val="22"/>
        </w:rPr>
        <w:t>D</w:t>
      </w:r>
      <w:r w:rsidR="00AB5BCC" w:rsidRPr="00B335FA">
        <w:rPr>
          <w:rFonts w:cs="Times New Roman"/>
          <w:sz w:val="22"/>
          <w:szCs w:val="22"/>
        </w:rPr>
        <w:t>ocumentazione in caso di avvalimento</w:t>
      </w:r>
      <w:r w:rsidR="002A4379">
        <w:rPr>
          <w:rFonts w:cs="Times New Roman"/>
          <w:sz w:val="22"/>
          <w:szCs w:val="22"/>
        </w:rPr>
        <w:t xml:space="preserve"> </w:t>
      </w:r>
      <w:r w:rsidR="00AB5BCC" w:rsidRPr="00B335FA">
        <w:rPr>
          <w:rFonts w:cs="Times New Roman"/>
          <w:sz w:val="22"/>
          <w:szCs w:val="22"/>
        </w:rPr>
        <w:t xml:space="preserve">secondo il Modello Allegato </w:t>
      </w:r>
      <w:proofErr w:type="gramStart"/>
      <w:r w:rsidR="00AB5BCC" w:rsidRPr="00B335FA">
        <w:rPr>
          <w:rFonts w:cs="Times New Roman"/>
          <w:sz w:val="22"/>
          <w:szCs w:val="22"/>
        </w:rPr>
        <w:t>C ;</w:t>
      </w:r>
      <w:proofErr w:type="gramEnd"/>
    </w:p>
    <w:p w14:paraId="5E30A620" w14:textId="5140886C" w:rsidR="00AB5BCC" w:rsidRPr="00B335FA" w:rsidRDefault="00AB5BCC" w:rsidP="00D904B8">
      <w:pPr>
        <w:pStyle w:val="Paragrafoelenco"/>
        <w:numPr>
          <w:ilvl w:val="0"/>
          <w:numId w:val="43"/>
        </w:numPr>
        <w:ind w:left="284" w:firstLine="0"/>
        <w:jc w:val="both"/>
        <w:rPr>
          <w:rFonts w:cs="Times New Roman"/>
          <w:sz w:val="22"/>
          <w:szCs w:val="22"/>
        </w:rPr>
      </w:pPr>
      <w:r w:rsidRPr="00B335FA">
        <w:rPr>
          <w:rFonts w:cs="Times New Roman"/>
          <w:sz w:val="22"/>
          <w:szCs w:val="22"/>
        </w:rPr>
        <w:t xml:space="preserve"> Dimostrazione dell’avvenuto Pagamento dell’imposta di bollo del valore di € 16,00 a corredo della domanda di partecipazione</w:t>
      </w:r>
      <w:r w:rsidR="006B5E38">
        <w:rPr>
          <w:rFonts w:cs="Times New Roman"/>
          <w:sz w:val="22"/>
          <w:szCs w:val="22"/>
        </w:rPr>
        <w:t>;</w:t>
      </w:r>
    </w:p>
    <w:p w14:paraId="4855A770" w14:textId="66ADBFAB" w:rsidR="00AB5BCC" w:rsidRPr="001B403A" w:rsidRDefault="00F159AD" w:rsidP="00D904B8">
      <w:pPr>
        <w:pStyle w:val="Paragrafoelenco"/>
        <w:numPr>
          <w:ilvl w:val="0"/>
          <w:numId w:val="43"/>
        </w:numPr>
        <w:ind w:left="284" w:firstLine="0"/>
        <w:jc w:val="both"/>
        <w:rPr>
          <w:rFonts w:cs="Times New Roman"/>
          <w:sz w:val="22"/>
          <w:szCs w:val="22"/>
        </w:rPr>
      </w:pPr>
      <w:r>
        <w:rPr>
          <w:rFonts w:cs="Times New Roman"/>
          <w:sz w:val="22"/>
          <w:szCs w:val="22"/>
        </w:rPr>
        <w:t>Iscrizione c</w:t>
      </w:r>
      <w:r w:rsidRPr="00F159AD">
        <w:rPr>
          <w:rFonts w:cs="Times New Roman"/>
          <w:sz w:val="22"/>
          <w:szCs w:val="22"/>
        </w:rPr>
        <w:t>ooperative sociali di tipo B</w:t>
      </w:r>
      <w:r>
        <w:rPr>
          <w:rFonts w:cs="Times New Roman"/>
          <w:sz w:val="22"/>
          <w:szCs w:val="22"/>
        </w:rPr>
        <w:t>,</w:t>
      </w:r>
      <w:r w:rsidRPr="00F159AD">
        <w:rPr>
          <w:rFonts w:cs="Times New Roman"/>
          <w:sz w:val="22"/>
          <w:szCs w:val="22"/>
        </w:rPr>
        <w:t xml:space="preserve"> </w:t>
      </w:r>
      <w:r w:rsidR="00AB5BCC" w:rsidRPr="001B403A">
        <w:rPr>
          <w:rFonts w:cs="Times New Roman"/>
          <w:sz w:val="22"/>
          <w:szCs w:val="22"/>
        </w:rPr>
        <w:t>di cui all’art.7</w:t>
      </w:r>
      <w:r w:rsidR="00DC47A5">
        <w:rPr>
          <w:rFonts w:cs="Times New Roman"/>
          <w:sz w:val="22"/>
          <w:szCs w:val="22"/>
        </w:rPr>
        <w:t xml:space="preserve">) </w:t>
      </w:r>
      <w:r w:rsidR="00AB5BCC" w:rsidRPr="001B403A">
        <w:rPr>
          <w:rFonts w:cs="Times New Roman"/>
          <w:sz w:val="22"/>
          <w:szCs w:val="22"/>
        </w:rPr>
        <w:t>1</w:t>
      </w:r>
      <w:r w:rsidR="00DC47A5">
        <w:rPr>
          <w:rFonts w:cs="Times New Roman"/>
          <w:sz w:val="22"/>
          <w:szCs w:val="22"/>
        </w:rPr>
        <w:t>.b</w:t>
      </w:r>
    </w:p>
    <w:p w14:paraId="19053ED8" w14:textId="45ACA475" w:rsidR="00AB5BCC" w:rsidRPr="001B403A" w:rsidRDefault="00AB5BCC" w:rsidP="00D904B8">
      <w:pPr>
        <w:pStyle w:val="Paragrafoelenco"/>
        <w:numPr>
          <w:ilvl w:val="0"/>
          <w:numId w:val="43"/>
        </w:numPr>
        <w:ind w:left="284" w:firstLine="0"/>
        <w:jc w:val="both"/>
        <w:rPr>
          <w:rFonts w:cs="Times New Roman"/>
          <w:sz w:val="22"/>
          <w:szCs w:val="22"/>
        </w:rPr>
      </w:pPr>
      <w:r w:rsidRPr="001B403A">
        <w:rPr>
          <w:rFonts w:cs="Times New Roman"/>
          <w:sz w:val="22"/>
          <w:szCs w:val="22"/>
        </w:rPr>
        <w:t>Elenco Servizi svolti</w:t>
      </w:r>
      <w:r w:rsidR="00F159AD">
        <w:rPr>
          <w:rFonts w:cs="Times New Roman"/>
          <w:sz w:val="22"/>
          <w:szCs w:val="22"/>
        </w:rPr>
        <w:t xml:space="preserve">, </w:t>
      </w:r>
      <w:r w:rsidRPr="001B403A">
        <w:rPr>
          <w:rFonts w:cs="Times New Roman"/>
          <w:sz w:val="22"/>
          <w:szCs w:val="22"/>
        </w:rPr>
        <w:t>di cui all’art.7 punto 3;</w:t>
      </w:r>
    </w:p>
    <w:p w14:paraId="79489F0F" w14:textId="77777777" w:rsidR="007E4D8E" w:rsidRPr="001B403A" w:rsidRDefault="007E4D8E" w:rsidP="007E4D8E">
      <w:pPr>
        <w:jc w:val="both"/>
        <w:rPr>
          <w:rFonts w:cs="Times New Roman"/>
          <w:sz w:val="22"/>
          <w:szCs w:val="22"/>
        </w:rPr>
      </w:pPr>
    </w:p>
    <w:p w14:paraId="720B044C" w14:textId="2C45AB9D" w:rsidR="007800A1" w:rsidRPr="001B403A" w:rsidRDefault="00B67446" w:rsidP="00F63AF9">
      <w:pPr>
        <w:ind w:left="709" w:hanging="567"/>
        <w:jc w:val="both"/>
        <w:rPr>
          <w:rStyle w:val="Nessuno"/>
          <w:rFonts w:cs="Times New Roman"/>
          <w:b/>
          <w:bCs/>
          <w:sz w:val="22"/>
          <w:szCs w:val="22"/>
        </w:rPr>
      </w:pPr>
      <w:r w:rsidRPr="001B403A">
        <w:rPr>
          <w:rStyle w:val="Nessuno"/>
          <w:rFonts w:cs="Times New Roman"/>
          <w:b/>
          <w:bCs/>
          <w:sz w:val="22"/>
          <w:szCs w:val="22"/>
        </w:rPr>
        <w:t>1</w:t>
      </w:r>
      <w:r w:rsidR="00D373E7">
        <w:rPr>
          <w:rStyle w:val="Nessuno"/>
          <w:rFonts w:cs="Times New Roman"/>
          <w:b/>
          <w:bCs/>
          <w:sz w:val="22"/>
          <w:szCs w:val="22"/>
        </w:rPr>
        <w:t>3</w:t>
      </w:r>
      <w:r w:rsidRPr="001B403A">
        <w:rPr>
          <w:rStyle w:val="Nessuno"/>
          <w:rFonts w:cs="Times New Roman"/>
          <w:b/>
          <w:bCs/>
          <w:sz w:val="22"/>
          <w:szCs w:val="22"/>
        </w:rPr>
        <w:t>.1</w:t>
      </w:r>
      <w:r w:rsidRPr="001B403A">
        <w:rPr>
          <w:rStyle w:val="Nessuno"/>
          <w:rFonts w:cs="Times New Roman"/>
          <w:b/>
          <w:bCs/>
          <w:color w:val="FF0000"/>
          <w:sz w:val="22"/>
          <w:szCs w:val="22"/>
          <w:u w:color="FF0000"/>
        </w:rPr>
        <w:tab/>
      </w:r>
      <w:r w:rsidRPr="001B403A">
        <w:rPr>
          <w:rStyle w:val="Nessuno"/>
          <w:rFonts w:cs="Times New Roman"/>
          <w:b/>
          <w:bCs/>
          <w:sz w:val="22"/>
          <w:szCs w:val="22"/>
        </w:rPr>
        <w:t xml:space="preserve">Domanda di partecipazione </w:t>
      </w:r>
      <w:r w:rsidRPr="001B403A">
        <w:rPr>
          <w:rStyle w:val="Nessuno"/>
          <w:rFonts w:cs="Times New Roman"/>
          <w:b/>
          <w:bCs/>
          <w:color w:val="auto"/>
          <w:sz w:val="22"/>
          <w:szCs w:val="22"/>
        </w:rPr>
        <w:t xml:space="preserve">alla </w:t>
      </w:r>
      <w:proofErr w:type="gramStart"/>
      <w:r w:rsidRPr="001B403A">
        <w:rPr>
          <w:rStyle w:val="Nessuno"/>
          <w:rFonts w:cs="Times New Roman"/>
          <w:b/>
          <w:bCs/>
          <w:color w:val="auto"/>
          <w:sz w:val="22"/>
          <w:szCs w:val="22"/>
        </w:rPr>
        <w:t>gara</w:t>
      </w:r>
      <w:r w:rsidRPr="001B403A">
        <w:rPr>
          <w:rStyle w:val="Hyperlink5"/>
          <w:rFonts w:eastAsia="Arial Unicode MS"/>
          <w:color w:val="auto"/>
          <w:u w:val="none"/>
        </w:rPr>
        <w:t>,</w:t>
      </w:r>
      <w:r w:rsidR="009D5908" w:rsidRPr="001B403A">
        <w:rPr>
          <w:rStyle w:val="Hyperlink5"/>
          <w:rFonts w:eastAsia="Arial Unicode MS"/>
          <w:b w:val="0"/>
          <w:color w:val="auto"/>
          <w:u w:val="none"/>
        </w:rPr>
        <w:t>e</w:t>
      </w:r>
      <w:proofErr w:type="gramEnd"/>
      <w:r w:rsidR="009D5908" w:rsidRPr="001B403A">
        <w:rPr>
          <w:rStyle w:val="Hyperlink5"/>
          <w:rFonts w:eastAsia="Arial Unicode MS"/>
          <w:b w:val="0"/>
          <w:color w:val="auto"/>
          <w:u w:val="none"/>
        </w:rPr>
        <w:t xml:space="preserve"> contestuale</w:t>
      </w:r>
      <w:r w:rsidRPr="001B403A">
        <w:rPr>
          <w:rStyle w:val="Hyperlink5"/>
          <w:rFonts w:eastAsia="Arial Unicode MS"/>
          <w:u w:val="none"/>
        </w:rPr>
        <w:t>dichiarazione sostitutiva,</w:t>
      </w:r>
      <w:r w:rsidRPr="001B403A">
        <w:rPr>
          <w:rStyle w:val="Nessuno"/>
          <w:rFonts w:cs="Times New Roman"/>
          <w:b/>
          <w:bCs/>
          <w:sz w:val="22"/>
          <w:szCs w:val="22"/>
        </w:rPr>
        <w:t xml:space="preserve"> resa ai sensi del D.P.R. 445/2000,</w:t>
      </w:r>
      <w:r w:rsidRPr="001B403A">
        <w:rPr>
          <w:rStyle w:val="Nessuno"/>
          <w:rFonts w:cs="Times New Roman"/>
          <w:sz w:val="22"/>
          <w:szCs w:val="22"/>
        </w:rPr>
        <w:t xml:space="preserve"> ovvero, per i concorrenti non residenti in Italia, documentazione idonea equivalente secondo la legislazione dello stato di appartenenza, redatta</w:t>
      </w:r>
      <w:r w:rsidR="00FD6710">
        <w:rPr>
          <w:rStyle w:val="Nessuno"/>
          <w:rFonts w:cs="Times New Roman"/>
          <w:sz w:val="22"/>
          <w:szCs w:val="22"/>
        </w:rPr>
        <w:t xml:space="preserve"> </w:t>
      </w:r>
      <w:r w:rsidRPr="001B403A">
        <w:rPr>
          <w:rStyle w:val="Nessuno"/>
          <w:rFonts w:cs="Times New Roman"/>
          <w:sz w:val="22"/>
          <w:szCs w:val="22"/>
        </w:rPr>
        <w:t>conformemente al “</w:t>
      </w:r>
      <w:r w:rsidRPr="001B403A">
        <w:rPr>
          <w:rStyle w:val="Nessuno"/>
          <w:rFonts w:cs="Times New Roman"/>
          <w:b/>
          <w:bCs/>
          <w:sz w:val="22"/>
          <w:szCs w:val="22"/>
        </w:rPr>
        <w:t>Modello</w:t>
      </w:r>
      <w:r w:rsidR="0082255D">
        <w:rPr>
          <w:rStyle w:val="Nessuno"/>
          <w:rFonts w:cs="Times New Roman"/>
          <w:b/>
          <w:bCs/>
          <w:sz w:val="22"/>
          <w:szCs w:val="22"/>
        </w:rPr>
        <w:t xml:space="preserve"> </w:t>
      </w:r>
      <w:r w:rsidRPr="001B403A">
        <w:rPr>
          <w:rStyle w:val="Nessuno"/>
          <w:rFonts w:cs="Times New Roman"/>
          <w:b/>
          <w:bCs/>
          <w:sz w:val="22"/>
          <w:szCs w:val="22"/>
        </w:rPr>
        <w:t>A”</w:t>
      </w:r>
      <w:r w:rsidRPr="001B403A">
        <w:rPr>
          <w:rStyle w:val="Hyperlink4"/>
          <w:rFonts w:cs="Times New Roman"/>
        </w:rPr>
        <w:t xml:space="preserve"> (che riporta tutti i </w:t>
      </w:r>
      <w:r w:rsidRPr="001B403A">
        <w:rPr>
          <w:rStyle w:val="Nessuno"/>
          <w:rFonts w:cs="Times New Roman"/>
          <w:b/>
          <w:bCs/>
          <w:sz w:val="22"/>
          <w:szCs w:val="22"/>
        </w:rPr>
        <w:t>requisiti minimi necessari per l’ammissibilità alla gara</w:t>
      </w:r>
      <w:r w:rsidRPr="001B403A">
        <w:rPr>
          <w:rStyle w:val="Nessuno"/>
          <w:rFonts w:cs="Times New Roman"/>
          <w:sz w:val="22"/>
          <w:szCs w:val="22"/>
        </w:rPr>
        <w:t>) allegato al presente Disciplinare</w:t>
      </w:r>
      <w:r w:rsidRPr="001B403A">
        <w:rPr>
          <w:rStyle w:val="Nessuno"/>
          <w:rFonts w:cs="Times New Roman"/>
          <w:b/>
          <w:bCs/>
          <w:sz w:val="22"/>
          <w:szCs w:val="22"/>
        </w:rPr>
        <w:t>.</w:t>
      </w:r>
    </w:p>
    <w:p w14:paraId="2BB0CF92" w14:textId="77777777" w:rsidR="00B86B3E" w:rsidRPr="001B403A" w:rsidRDefault="00B86B3E" w:rsidP="001E7A74">
      <w:pPr>
        <w:ind w:left="709" w:hanging="567"/>
        <w:jc w:val="both"/>
        <w:rPr>
          <w:rStyle w:val="Nessuno"/>
          <w:rFonts w:cs="Times New Roman"/>
          <w:b/>
          <w:bCs/>
          <w:sz w:val="22"/>
          <w:szCs w:val="22"/>
        </w:rPr>
      </w:pPr>
    </w:p>
    <w:p w14:paraId="3917E689"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 xml:space="preserve">Le dichiarazioni in ordine all’insussistenza delle cause automatiche di esclusione di cui all’articolo 94 commi 1 e 2 del Codice sono rese dall’operatore economico in relazione a tutti i soggetti indicati al comma 3. </w:t>
      </w:r>
    </w:p>
    <w:p w14:paraId="64F3EF15"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Le dichiarazioni in ordine all’insussistenza delle cause non automatiche di esclusione di cui all’articolo 98, comma 4, lettere g) ed h) del Codice sono rese dall’operatore economico in relazione ai soggetti di cui al punto precedente.</w:t>
      </w:r>
    </w:p>
    <w:p w14:paraId="7D27E63F"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Le dichiarazioni in ordine all’insussistenza delle altre cause di esclusione sono rese in relazione all’operatore economico.</w:t>
      </w:r>
    </w:p>
    <w:p w14:paraId="7EB8F51F"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Con riferimento alle cause di esclusione di cui all’articolo 95 del Codice, il concorrente dichiara:</w:t>
      </w:r>
    </w:p>
    <w:p w14:paraId="18A09861" w14:textId="77777777" w:rsidR="0064298D" w:rsidRPr="001B403A" w:rsidRDefault="0064298D"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 xml:space="preserve">le gravi infrazioni di cui all’articolo 95, comma 1, lettera a) del Codice commesse nei tre anni antecedenti la data di pubblicazione del bando di gara; </w:t>
      </w:r>
    </w:p>
    <w:p w14:paraId="64028D4A" w14:textId="77777777" w:rsidR="0064298D" w:rsidRPr="001B403A" w:rsidRDefault="0064298D"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gli atti e i provvedimenti indicati all’articolo 98 comma 6 del codice emessi nei tre anni antecedenti la data di pubblicazione del bando di gara</w:t>
      </w:r>
    </w:p>
    <w:p w14:paraId="50F337BC" w14:textId="77777777" w:rsidR="0064298D" w:rsidRPr="001B403A" w:rsidRDefault="0064298D" w:rsidP="00D904B8">
      <w:pPr>
        <w:pStyle w:val="Paragrafoelenco"/>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tutti gli altri comportamenti di cui all’articolo 98 del Codice, commessi nei tre anni antecedenti la data di pubblicazione del bando di gara.</w:t>
      </w:r>
    </w:p>
    <w:p w14:paraId="1DADF7B3"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La dichiarazione di cui sopra deve essere resa anche nel caso di impugnazione in giudizio dei relativi provvedimenti.</w:t>
      </w:r>
    </w:p>
    <w:p w14:paraId="36043DAF"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5BBF2A21"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L’operatore economico adotta le misure di self-cleaning che è stato impossibilitato ad adottare prima della presentazione dell’offerta e quelle relative a cause di esclusione che si sono verificate dopo tale momento.</w:t>
      </w:r>
    </w:p>
    <w:p w14:paraId="4FC01FBC" w14:textId="77777777" w:rsidR="0064298D" w:rsidRPr="001B403A" w:rsidRDefault="0064298D" w:rsidP="001E7A74">
      <w:pPr>
        <w:spacing w:before="60" w:after="60"/>
        <w:jc w:val="both"/>
        <w:rPr>
          <w:rFonts w:cs="Times New Roman"/>
          <w:sz w:val="22"/>
          <w:szCs w:val="22"/>
        </w:rPr>
      </w:pPr>
      <w:r w:rsidRPr="001B403A">
        <w:rPr>
          <w:rFonts w:cs="Times New Roman"/>
          <w:sz w:val="22"/>
          <w:szCs w:val="22"/>
        </w:rPr>
        <w:t xml:space="preserve">Se l’operatore economico omette di comunicare alla stazione appaltante la sussistenza dei fatti e dei provvedimenti che possono costituire una causa di esclusione ai sensi degli articoli 94 e 95 del Codice e detti fatti o provvedimenti </w:t>
      </w:r>
      <w:r w:rsidRPr="001B403A">
        <w:rPr>
          <w:rFonts w:cs="Times New Roman"/>
          <w:sz w:val="22"/>
          <w:szCs w:val="22"/>
        </w:rPr>
        <w:lastRenderedPageBreak/>
        <w:t>non risultino nel FVOE, il triennio inizia a decorrere dalla data in cui la stazione appaltante ha acquisito gli stessi, anziché dalla commissione del fatto o dall’adozione del provvedimento.</w:t>
      </w:r>
    </w:p>
    <w:p w14:paraId="188E50C8" w14:textId="77777777" w:rsidR="0064298D" w:rsidRPr="001B403A" w:rsidRDefault="0064298D" w:rsidP="0064298D">
      <w:pPr>
        <w:pBdr>
          <w:top w:val="single" w:sz="4" w:space="1" w:color="auto"/>
          <w:left w:val="single" w:sz="4" w:space="4" w:color="auto"/>
          <w:bottom w:val="single" w:sz="4" w:space="1" w:color="auto"/>
          <w:right w:val="single" w:sz="4" w:space="4" w:color="auto"/>
        </w:pBdr>
        <w:spacing w:before="60" w:after="60"/>
        <w:rPr>
          <w:rFonts w:cs="Times New Roman"/>
          <w:i/>
          <w:iCs/>
          <w:sz w:val="22"/>
          <w:szCs w:val="22"/>
        </w:rPr>
      </w:pPr>
      <w:r w:rsidRPr="001B403A">
        <w:rPr>
          <w:rFonts w:cs="Times New Roman"/>
          <w:i/>
          <w:iCs/>
          <w:sz w:val="22"/>
          <w:szCs w:val="22"/>
        </w:rPr>
        <w:t>NB.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26BDC833" w14:textId="77777777" w:rsidR="001E7A74" w:rsidRPr="001B403A" w:rsidRDefault="001E7A74" w:rsidP="00FE59D4">
      <w:pPr>
        <w:spacing w:before="60" w:after="60"/>
        <w:jc w:val="both"/>
        <w:rPr>
          <w:rFonts w:cs="Times New Roman"/>
          <w:sz w:val="22"/>
          <w:szCs w:val="22"/>
        </w:rPr>
      </w:pPr>
      <w:r w:rsidRPr="001B403A">
        <w:rPr>
          <w:rFonts w:cs="Times New Roman"/>
          <w:sz w:val="22"/>
          <w:szCs w:val="22"/>
        </w:rPr>
        <w:t>In caso di raggruppamento temporaneo, consorzio ordinario, aggregazione di retisti, GEIE, il concorrente fornisce i dati identificativi (ragione sociale, codice fiscale, sede) e il ruolo di ciascun partecipante.</w:t>
      </w:r>
    </w:p>
    <w:p w14:paraId="59B60133" w14:textId="77777777" w:rsidR="001E7A74" w:rsidRPr="001B403A" w:rsidRDefault="001E7A74" w:rsidP="00FE59D4">
      <w:pPr>
        <w:spacing w:before="60" w:after="60"/>
        <w:jc w:val="both"/>
        <w:rPr>
          <w:rFonts w:cs="Times New Roman"/>
          <w:sz w:val="22"/>
          <w:szCs w:val="22"/>
        </w:rPr>
      </w:pPr>
      <w:r w:rsidRPr="001B403A">
        <w:rPr>
          <w:rFonts w:cs="Times New Roman"/>
          <w:sz w:val="22"/>
          <w:szCs w:val="22"/>
        </w:rPr>
        <w:t>In caso di consorzio di cooperative, consorzio imprese artigiane o di consorzio stabile di cui all’articolo 65, comma 2, lettera b), c), d) del Codice, il consorzio indica il consorziato per il quale concorre alla gara.</w:t>
      </w:r>
    </w:p>
    <w:p w14:paraId="3658F5F8" w14:textId="77777777" w:rsidR="001E7A74" w:rsidRPr="001B403A" w:rsidRDefault="001E7A74" w:rsidP="00FE59D4">
      <w:pPr>
        <w:spacing w:before="60" w:after="60"/>
        <w:jc w:val="both"/>
        <w:rPr>
          <w:rFonts w:cs="Times New Roman"/>
          <w:sz w:val="22"/>
          <w:szCs w:val="22"/>
        </w:rPr>
      </w:pPr>
      <w:bookmarkStart w:id="34" w:name="_Toc4164233711"/>
      <w:bookmarkStart w:id="35" w:name="_Toc4067541881"/>
      <w:bookmarkStart w:id="36" w:name="_Toc4060583871"/>
      <w:bookmarkStart w:id="37" w:name="_Toc4034712791"/>
      <w:bookmarkStart w:id="38" w:name="_Toc3974228721"/>
      <w:bookmarkStart w:id="39" w:name="_Toc3973468311"/>
      <w:bookmarkStart w:id="40" w:name="_Toc3937069161"/>
      <w:bookmarkStart w:id="41" w:name="_Toc3937008431"/>
      <w:bookmarkStart w:id="42" w:name="_Toc3932831841"/>
      <w:bookmarkStart w:id="43" w:name="_Toc3932726681"/>
      <w:bookmarkStart w:id="44" w:name="_Toc3932726101"/>
      <w:bookmarkStart w:id="45" w:name="_Toc3931878541"/>
      <w:bookmarkStart w:id="46" w:name="_Toc3931121371"/>
      <w:bookmarkStart w:id="47" w:name="_Toc3931105731"/>
      <w:bookmarkStart w:id="48" w:name="_Toc3925775061"/>
      <w:bookmarkStart w:id="49" w:name="_Toc3910360651"/>
      <w:bookmarkStart w:id="50" w:name="_Toc3910359921"/>
      <w:bookmarkStart w:id="51" w:name="_Toc3805018791"/>
      <w:bookmarkStart w:id="52" w:name="_Toc609251781"/>
      <w:bookmarkStart w:id="53" w:name="_Ref4984219821"/>
      <w:bookmarkStart w:id="54" w:name="_Toc484688330"/>
      <w:bookmarkStart w:id="55" w:name="_Toc484605461"/>
      <w:bookmarkStart w:id="56" w:name="_Toc484605337"/>
      <w:bookmarkStart w:id="57" w:name="_Toc484526617"/>
      <w:bookmarkStart w:id="58" w:name="_Toc484449122"/>
      <w:bookmarkStart w:id="59" w:name="_Toc484448998"/>
      <w:bookmarkStart w:id="60" w:name="_Toc484448874"/>
      <w:bookmarkStart w:id="61" w:name="_Toc484448751"/>
      <w:bookmarkStart w:id="62" w:name="_Toc484448627"/>
      <w:bookmarkStart w:id="63" w:name="_Toc484448503"/>
      <w:bookmarkStart w:id="64" w:name="_Toc484448379"/>
      <w:bookmarkStart w:id="65" w:name="_Toc484448255"/>
      <w:bookmarkStart w:id="66" w:name="_Toc484448130"/>
      <w:bookmarkStart w:id="67" w:name="_Toc484440471"/>
      <w:bookmarkStart w:id="68" w:name="_Toc484440111"/>
      <w:bookmarkStart w:id="69" w:name="_Toc484439987"/>
      <w:bookmarkStart w:id="70" w:name="_Toc484439864"/>
      <w:bookmarkStart w:id="71" w:name="_Toc484438944"/>
      <w:bookmarkStart w:id="72" w:name="_Toc484438820"/>
      <w:bookmarkStart w:id="73" w:name="_Toc484438696"/>
      <w:bookmarkStart w:id="74" w:name="_Toc484429121"/>
      <w:bookmarkStart w:id="75" w:name="_Toc484428951"/>
      <w:bookmarkStart w:id="76" w:name="_Toc484097779"/>
      <w:bookmarkStart w:id="77" w:name="_Toc484011705"/>
      <w:bookmarkStart w:id="78" w:name="_Toc484011230"/>
      <w:bookmarkStart w:id="79" w:name="_Toc484011108"/>
      <w:bookmarkStart w:id="80" w:name="_Toc484010986"/>
      <w:bookmarkStart w:id="81" w:name="_Toc484010862"/>
      <w:bookmarkStart w:id="82" w:name="_Toc484010740"/>
      <w:bookmarkStart w:id="83" w:name="_Toc483906990"/>
      <w:bookmarkStart w:id="84" w:name="_Toc483571613"/>
      <w:bookmarkStart w:id="85" w:name="_Toc483571492"/>
      <w:bookmarkStart w:id="86" w:name="_Toc483474063"/>
      <w:bookmarkStart w:id="87" w:name="_Toc483401266"/>
      <w:bookmarkStart w:id="88" w:name="_Toc483325787"/>
      <w:bookmarkStart w:id="89" w:name="_Toc483316484"/>
      <w:bookmarkStart w:id="90" w:name="_Toc483316353"/>
      <w:bookmarkStart w:id="91" w:name="_Toc483316221"/>
      <w:bookmarkStart w:id="92" w:name="_Toc483316016"/>
      <w:bookmarkStart w:id="93" w:name="_Toc483302395"/>
      <w:bookmarkStart w:id="94" w:name="_Toc485218321"/>
      <w:bookmarkStart w:id="95" w:name="_Toc48468888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1B403A">
        <w:rPr>
          <w:rFonts w:cs="Times New Roman"/>
          <w:sz w:val="22"/>
          <w:szCs w:val="22"/>
        </w:rPr>
        <w:t>Nella domanda di partecipazione il concorrente dichiara:</w:t>
      </w:r>
    </w:p>
    <w:p w14:paraId="0DE0E8EA" w14:textId="77777777" w:rsidR="003E31AB" w:rsidRPr="001B403A" w:rsidRDefault="003E31AB" w:rsidP="00F63A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p>
    <w:p w14:paraId="085406DE" w14:textId="77777777" w:rsidR="00D76D70" w:rsidRPr="001B403A" w:rsidRDefault="00D76D70"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1A982C6C" w14:textId="77777777" w:rsidR="00D76D70" w:rsidRPr="001B403A" w:rsidRDefault="00D76D70"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5AECE06F" w14:textId="77777777" w:rsidR="004E574A" w:rsidRPr="001B403A" w:rsidRDefault="00D76D70"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di accettare, senza condizione o riserva alcuna, tutte le norme e disposizioni contenute nella documentazione gara;</w:t>
      </w:r>
    </w:p>
    <w:p w14:paraId="4C6ADAD0" w14:textId="77777777" w:rsidR="001D7DA9" w:rsidRPr="001B403A" w:rsidRDefault="001D7DA9"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Style w:val="Hyperlink4"/>
          <w:rFonts w:cs="Times New Roman"/>
        </w:rPr>
      </w:pPr>
      <w:r w:rsidRPr="001B403A">
        <w:rPr>
          <w:rStyle w:val="Nessuno"/>
          <w:rFonts w:cs="Times New Roman"/>
          <w:b/>
          <w:bCs/>
          <w:sz w:val="22"/>
          <w:szCs w:val="22"/>
        </w:rPr>
        <w:t>In quanto Impresa avente Sede Legale nel territorio della Repubblica Italiana:</w:t>
      </w:r>
    </w:p>
    <w:p w14:paraId="0EA8F9D2" w14:textId="6D1B743A" w:rsidR="001D7DA9" w:rsidRPr="001B403A" w:rsidRDefault="007B6574" w:rsidP="00D904B8">
      <w:pPr>
        <w:pStyle w:val="Paragrafoelenco"/>
        <w:numPr>
          <w:ilvl w:val="0"/>
          <w:numId w:val="16"/>
        </w:numPr>
        <w:ind w:left="142" w:firstLine="0"/>
        <w:jc w:val="both"/>
        <w:rPr>
          <w:rFonts w:cs="Times New Roman"/>
          <w:sz w:val="22"/>
          <w:szCs w:val="22"/>
        </w:rPr>
      </w:pPr>
      <w:r w:rsidRPr="001B403A">
        <w:rPr>
          <w:rFonts w:cs="Times New Roman"/>
          <w:sz w:val="22"/>
          <w:szCs w:val="22"/>
        </w:rPr>
        <w:t xml:space="preserve">per gli operatori economici non residenti e privi di stabile organizzazione in Italia, l’impegno ad </w:t>
      </w:r>
    </w:p>
    <w:p w14:paraId="0384B4C6" w14:textId="77777777" w:rsidR="008C6745" w:rsidRPr="001B403A" w:rsidRDefault="00597183"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di applicare il CCNL indicato dalla stazione appaltante o altro CCNL equivalente, con l’indicazione del relativo codice alfanumerico unico di cui all’articolo 16 quater del decreto legge 76/20;</w:t>
      </w:r>
    </w:p>
    <w:p w14:paraId="1517CE59" w14:textId="77777777" w:rsidR="008C6745" w:rsidRPr="001B403A" w:rsidRDefault="008C6745"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p>
    <w:p w14:paraId="4D53EB92" w14:textId="77777777" w:rsidR="008C6745" w:rsidRPr="001B403A" w:rsidRDefault="008C6745"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sz w:val="22"/>
          <w:szCs w:val="22"/>
        </w:rPr>
      </w:pPr>
      <w:r w:rsidRPr="001B403A">
        <w:rPr>
          <w:rFonts w:cs="Times New Roman"/>
          <w:sz w:val="22"/>
          <w:szCs w:val="22"/>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27812592" w14:textId="77777777" w:rsidR="008C6745" w:rsidRPr="001B403A" w:rsidRDefault="008C6745"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sz w:val="22"/>
          <w:szCs w:val="22"/>
        </w:rPr>
      </w:pPr>
      <w:r w:rsidRPr="001B403A">
        <w:rPr>
          <w:rFonts w:cs="Times New Roman"/>
          <w:sz w:val="22"/>
          <w:szCs w:val="22"/>
        </w:rPr>
        <w:t xml:space="preserve">per gli operatori economici non residenti e privi di stabile organizzazione </w:t>
      </w:r>
      <w:r w:rsidR="00E050E7" w:rsidRPr="001B403A">
        <w:rPr>
          <w:rFonts w:cs="Times New Roman"/>
          <w:sz w:val="22"/>
          <w:szCs w:val="22"/>
        </w:rPr>
        <w:t>in Italia, il domicilio fiscale</w:t>
      </w:r>
      <w:r w:rsidRPr="001B403A">
        <w:rPr>
          <w:rFonts w:cs="Times New Roman"/>
          <w:sz w:val="22"/>
          <w:szCs w:val="22"/>
        </w:rPr>
        <w:t>, il codice fiscale</w:t>
      </w:r>
      <w:r w:rsidR="00E050E7" w:rsidRPr="001B403A">
        <w:rPr>
          <w:rFonts w:cs="Times New Roman"/>
          <w:sz w:val="22"/>
          <w:szCs w:val="22"/>
        </w:rPr>
        <w:t>, la partita IVA</w:t>
      </w:r>
      <w:r w:rsidRPr="001B403A">
        <w:rPr>
          <w:rFonts w:cs="Times New Roman"/>
          <w:sz w:val="22"/>
          <w:szCs w:val="22"/>
        </w:rPr>
        <w:t>, l’indirizzo di posta elettronica certificata o strumento analogo negli altri Stati Membri, ai fini delle comunicazioni di cui all’articolo 90 del Codice;</w:t>
      </w:r>
    </w:p>
    <w:p w14:paraId="208B0A3D" w14:textId="77777777" w:rsidR="008C6745" w:rsidRPr="001B403A" w:rsidRDefault="008C6745" w:rsidP="00D904B8">
      <w:pPr>
        <w:pStyle w:val="Paragrafoelenco"/>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sz w:val="22"/>
          <w:szCs w:val="22"/>
        </w:rPr>
      </w:pPr>
      <w:r w:rsidRPr="001B403A">
        <w:rPr>
          <w:rFonts w:cs="Times New Roman"/>
          <w:sz w:val="22"/>
          <w:szCs w:val="22"/>
        </w:rPr>
        <w:t xml:space="preserve">di aver preso visione e di accettare il trattamento dei dati personali di cui al punto </w:t>
      </w:r>
      <w:r w:rsidR="00B67ADA" w:rsidRPr="001B403A">
        <w:rPr>
          <w:rFonts w:cs="Times New Roman"/>
          <w:sz w:val="22"/>
          <w:szCs w:val="22"/>
        </w:rPr>
        <w:t>27</w:t>
      </w:r>
      <w:r w:rsidRPr="001B403A">
        <w:rPr>
          <w:rFonts w:cs="Times New Roman"/>
          <w:sz w:val="22"/>
          <w:szCs w:val="22"/>
        </w:rPr>
        <w:t xml:space="preserve">. </w:t>
      </w:r>
    </w:p>
    <w:p w14:paraId="1114827B" w14:textId="77777777" w:rsidR="006A1559" w:rsidRPr="001B403A" w:rsidRDefault="006A1559" w:rsidP="00A769C5">
      <w:pPr>
        <w:pStyle w:val="Paragrafoelenco"/>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cs="Times New Roman"/>
          <w:color w:val="auto"/>
          <w:sz w:val="22"/>
          <w:szCs w:val="22"/>
        </w:rPr>
      </w:pPr>
    </w:p>
    <w:p w14:paraId="5ADE64A0" w14:textId="77777777" w:rsidR="008C6745" w:rsidRPr="001B403A" w:rsidRDefault="008C6745" w:rsidP="00966973">
      <w:pPr>
        <w:spacing w:before="60" w:after="60"/>
        <w:jc w:val="both"/>
        <w:rPr>
          <w:rFonts w:cs="Times New Roman"/>
          <w:sz w:val="22"/>
          <w:szCs w:val="22"/>
        </w:rPr>
      </w:pPr>
      <w:r w:rsidRPr="001B403A">
        <w:rPr>
          <w:rFonts w:cs="Times New Roman"/>
          <w:sz w:val="22"/>
          <w:szCs w:val="22"/>
        </w:rPr>
        <w:t>La domanda e le relative dichiarazioni sono</w:t>
      </w:r>
      <w:r w:rsidR="00B67ADA" w:rsidRPr="001B403A">
        <w:rPr>
          <w:rFonts w:cs="Times New Roman"/>
          <w:sz w:val="22"/>
          <w:szCs w:val="22"/>
        </w:rPr>
        <w:t xml:space="preserve"> presentate </w:t>
      </w:r>
      <w:r w:rsidR="006A1559" w:rsidRPr="001B403A">
        <w:rPr>
          <w:rFonts w:cs="Times New Roman"/>
          <w:sz w:val="22"/>
          <w:szCs w:val="22"/>
        </w:rPr>
        <w:t>e sottoscritte</w:t>
      </w:r>
      <w:r w:rsidRPr="001B403A">
        <w:rPr>
          <w:rFonts w:cs="Times New Roman"/>
          <w:sz w:val="22"/>
          <w:szCs w:val="22"/>
        </w:rPr>
        <w:t xml:space="preserve"> ai sensi del decreto legislativo n. 82/2005:</w:t>
      </w:r>
    </w:p>
    <w:p w14:paraId="20C733F4" w14:textId="77777777" w:rsidR="008C6745" w:rsidRPr="001B403A" w:rsidRDefault="008C6745" w:rsidP="00D904B8">
      <w:pPr>
        <w:pStyle w:val="Paragrafoelenco"/>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284"/>
        <w:jc w:val="both"/>
        <w:rPr>
          <w:rFonts w:cs="Times New Roman"/>
          <w:sz w:val="22"/>
          <w:szCs w:val="22"/>
        </w:rPr>
      </w:pPr>
      <w:r w:rsidRPr="001B403A">
        <w:rPr>
          <w:rFonts w:cs="Times New Roman"/>
          <w:sz w:val="22"/>
          <w:szCs w:val="22"/>
        </w:rPr>
        <w:t>dal concorrente che partecipa in forma singola;</w:t>
      </w:r>
    </w:p>
    <w:p w14:paraId="1520EBB7" w14:textId="77777777" w:rsidR="008C6745" w:rsidRPr="001B403A" w:rsidRDefault="008C6745" w:rsidP="00D904B8">
      <w:pPr>
        <w:pStyle w:val="Paragrafoelenco"/>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284"/>
        <w:jc w:val="both"/>
        <w:rPr>
          <w:rFonts w:cs="Times New Roman"/>
          <w:sz w:val="22"/>
          <w:szCs w:val="22"/>
        </w:rPr>
      </w:pPr>
      <w:r w:rsidRPr="001B403A">
        <w:rPr>
          <w:rFonts w:cs="Times New Roman"/>
          <w:sz w:val="22"/>
          <w:szCs w:val="22"/>
        </w:rPr>
        <w:t xml:space="preserve">nel caso </w:t>
      </w:r>
      <w:r w:rsidR="005A267F" w:rsidRPr="001B403A">
        <w:rPr>
          <w:rFonts w:cs="Times New Roman"/>
          <w:sz w:val="22"/>
          <w:szCs w:val="22"/>
        </w:rPr>
        <w:t xml:space="preserve">di </w:t>
      </w:r>
      <w:r w:rsidRPr="001B403A">
        <w:rPr>
          <w:rFonts w:cs="Times New Roman"/>
          <w:sz w:val="22"/>
          <w:szCs w:val="22"/>
        </w:rPr>
        <w:t xml:space="preserve">raggruppamento temporaneo o consorzio ordinario o GEIE </w:t>
      </w:r>
      <w:r w:rsidR="008C6091" w:rsidRPr="001B403A">
        <w:rPr>
          <w:rFonts w:cs="Times New Roman"/>
          <w:sz w:val="22"/>
          <w:szCs w:val="22"/>
        </w:rPr>
        <w:t xml:space="preserve">costituitie </w:t>
      </w:r>
      <w:r w:rsidRPr="001B403A">
        <w:rPr>
          <w:rFonts w:cs="Times New Roman"/>
          <w:sz w:val="22"/>
          <w:szCs w:val="22"/>
        </w:rPr>
        <w:t xml:space="preserve">non ancora costituiti, da tutti i soggetti </w:t>
      </w:r>
      <w:r w:rsidR="007E0D56" w:rsidRPr="001B403A">
        <w:rPr>
          <w:rFonts w:cs="Times New Roman"/>
          <w:sz w:val="22"/>
          <w:szCs w:val="22"/>
        </w:rPr>
        <w:t xml:space="preserve">componenti </w:t>
      </w:r>
      <w:r w:rsidRPr="001B403A">
        <w:rPr>
          <w:rFonts w:cs="Times New Roman"/>
          <w:sz w:val="22"/>
          <w:szCs w:val="22"/>
        </w:rPr>
        <w:t>il raggruppamento o il consorzio o il gruppo;</w:t>
      </w:r>
    </w:p>
    <w:p w14:paraId="2AFF7751" w14:textId="77777777" w:rsidR="008C6745" w:rsidRPr="001B403A" w:rsidRDefault="008C6745" w:rsidP="00D904B8">
      <w:pPr>
        <w:pStyle w:val="Paragrafoelenco"/>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hanging="284"/>
        <w:jc w:val="both"/>
        <w:rPr>
          <w:rFonts w:cs="Times New Roman"/>
          <w:sz w:val="22"/>
          <w:szCs w:val="22"/>
        </w:rPr>
      </w:pPr>
      <w:r w:rsidRPr="001B403A">
        <w:rPr>
          <w:rFonts w:cs="Times New Roman"/>
          <w:sz w:val="22"/>
          <w:szCs w:val="22"/>
        </w:rPr>
        <w:t>nel caso di aggregazioni di retisti:</w:t>
      </w:r>
    </w:p>
    <w:p w14:paraId="25911BDE" w14:textId="77777777" w:rsidR="008C6745" w:rsidRPr="001B403A" w:rsidRDefault="008C6745" w:rsidP="00D904B8">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283"/>
        <w:jc w:val="both"/>
        <w:rPr>
          <w:rFonts w:cs="Times New Roman"/>
          <w:sz w:val="22"/>
          <w:szCs w:val="22"/>
        </w:rPr>
      </w:pPr>
      <w:r w:rsidRPr="001B403A">
        <w:rPr>
          <w:rFonts w:cs="Times New Roman"/>
          <w:sz w:val="22"/>
          <w:szCs w:val="22"/>
        </w:rPr>
        <w:t>se la rete è dotata di un organo comune con potere di rappresentanza e con soggettività giuridica, ai sensi dell’articolo 3, comma 4-</w:t>
      </w:r>
      <w:r w:rsidRPr="001B403A">
        <w:rPr>
          <w:rFonts w:cs="Times New Roman"/>
          <w:i/>
          <w:sz w:val="22"/>
          <w:szCs w:val="22"/>
        </w:rPr>
        <w:t>quater</w:t>
      </w:r>
      <w:r w:rsidRPr="001B403A">
        <w:rPr>
          <w:rFonts w:cs="Times New Roman"/>
          <w:sz w:val="22"/>
          <w:szCs w:val="22"/>
        </w:rPr>
        <w:t>, del decreto legge 10 febbraio 2009, n. 5, la domanda di partecipazione deve essere sottoscritta dal solo operatore economico che riveste la funzione di organo comune;</w:t>
      </w:r>
    </w:p>
    <w:p w14:paraId="4AE6EB64" w14:textId="77777777" w:rsidR="008C6745" w:rsidRPr="001B403A" w:rsidRDefault="008C6745" w:rsidP="00D904B8">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283"/>
        <w:jc w:val="both"/>
        <w:rPr>
          <w:rFonts w:cs="Times New Roman"/>
          <w:sz w:val="22"/>
          <w:szCs w:val="22"/>
        </w:rPr>
      </w:pPr>
      <w:r w:rsidRPr="001B403A">
        <w:rPr>
          <w:rFonts w:cs="Times New Roman"/>
          <w:sz w:val="22"/>
          <w:szCs w:val="22"/>
        </w:rPr>
        <w:lastRenderedPageBreak/>
        <w:t>se la rete è dotata di un organo comune con potere di rappresentanza ma è priva di soggettività giuridica, ai sensi dell’articolo 3, comma 4-</w:t>
      </w:r>
      <w:r w:rsidRPr="001B403A">
        <w:rPr>
          <w:rFonts w:cs="Times New Roman"/>
          <w:i/>
          <w:sz w:val="22"/>
          <w:szCs w:val="22"/>
        </w:rPr>
        <w:t>quater</w:t>
      </w:r>
      <w:r w:rsidRPr="001B403A">
        <w:rPr>
          <w:rFonts w:cs="Times New Roman"/>
          <w:sz w:val="22"/>
          <w:szCs w:val="22"/>
        </w:rPr>
        <w:t xml:space="preserve">, del decreto legge 10 febbraio 2009, n. 5, la domanda di partecipazione deve essere sottoscritta dall’impresa che riveste le funzioni di organo comune nonché da ognuno dei retisti che partecipa alla gara; </w:t>
      </w:r>
    </w:p>
    <w:p w14:paraId="17E129B5" w14:textId="77777777" w:rsidR="008C6745" w:rsidRPr="001B403A" w:rsidRDefault="008C6745" w:rsidP="00D904B8">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283"/>
        <w:jc w:val="both"/>
        <w:rPr>
          <w:rFonts w:cs="Times New Roman"/>
          <w:sz w:val="22"/>
          <w:szCs w:val="22"/>
        </w:rPr>
      </w:pPr>
      <w:r w:rsidRPr="001B403A">
        <w:rPr>
          <w:rFonts w:cs="Times New Roman"/>
          <w:sz w:val="22"/>
          <w:szCs w:val="22"/>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409B815" w14:textId="77777777" w:rsidR="008C6745" w:rsidRPr="001B403A" w:rsidRDefault="008C6745" w:rsidP="00966973">
      <w:pPr>
        <w:spacing w:before="60" w:after="60"/>
        <w:ind w:left="426" w:hanging="256"/>
        <w:jc w:val="both"/>
        <w:rPr>
          <w:rFonts w:cs="Times New Roman"/>
          <w:sz w:val="22"/>
          <w:szCs w:val="22"/>
        </w:rPr>
      </w:pPr>
      <w:r w:rsidRPr="001B403A">
        <w:rPr>
          <w:rFonts w:cs="Times New Roman"/>
          <w:sz w:val="22"/>
          <w:szCs w:val="22"/>
        </w:rPr>
        <w:t xml:space="preserve">- </w:t>
      </w:r>
      <w:r w:rsidRPr="001B403A">
        <w:rPr>
          <w:rFonts w:cs="Times New Roman"/>
          <w:sz w:val="22"/>
          <w:szCs w:val="22"/>
        </w:rPr>
        <w:tab/>
        <w:t>nel caso di consorzio di cooperative e imprese artigiane o di consorzio stabile di cui all’articolo 65, comma 2, lettera b), c) e d) del Codice, la domanda è sottoscritta digitalmente dal consorzio medesimo.</w:t>
      </w:r>
    </w:p>
    <w:p w14:paraId="73E7C15C" w14:textId="77777777" w:rsidR="008C6745" w:rsidRPr="001B403A" w:rsidRDefault="008C6745" w:rsidP="00966973">
      <w:pPr>
        <w:jc w:val="both"/>
        <w:rPr>
          <w:rFonts w:cs="Times New Roman"/>
          <w:iCs/>
          <w:sz w:val="22"/>
          <w:szCs w:val="22"/>
        </w:rPr>
      </w:pPr>
      <w:r w:rsidRPr="001B403A">
        <w:rPr>
          <w:rFonts w:cs="Times New Roman"/>
          <w:sz w:val="22"/>
          <w:szCs w:val="22"/>
        </w:rPr>
        <w:t>La domanda e le relative dichiarazioni sono firmate dal legale rappresentante del concorrente o da un suo procuratore munito della relativa procura</w:t>
      </w:r>
      <w:r w:rsidRPr="001B403A">
        <w:rPr>
          <w:rFonts w:cs="Times New Roman"/>
          <w:b/>
          <w:sz w:val="22"/>
          <w:szCs w:val="22"/>
        </w:rPr>
        <w:t xml:space="preserve">. </w:t>
      </w:r>
      <w:r w:rsidRPr="001B403A">
        <w:rPr>
          <w:rFonts w:cs="Times New Roman"/>
          <w:sz w:val="22"/>
          <w:szCs w:val="22"/>
        </w:rPr>
        <w:t xml:space="preserve">In tal caso, il concorrente allega alla domanda copia conforme all’originale della procura. </w:t>
      </w:r>
      <w:r w:rsidRPr="001B403A">
        <w:rPr>
          <w:rFonts w:cs="Times New Roman"/>
          <w:iCs/>
          <w:sz w:val="22"/>
          <w:szCs w:val="22"/>
        </w:rPr>
        <w:t>Non è necessario allegare la procura se dalla visura camerale del concorrente risulti l’indicazione espressa dei poteri rappresentativi conferiti al procuratore;</w:t>
      </w:r>
    </w:p>
    <w:p w14:paraId="1CF1EE6B" w14:textId="77777777" w:rsidR="008C6745" w:rsidRPr="001B403A" w:rsidRDefault="008C6745" w:rsidP="00966973">
      <w:pPr>
        <w:jc w:val="both"/>
        <w:rPr>
          <w:rFonts w:cs="Times New Roman"/>
          <w:iCs/>
          <w:sz w:val="22"/>
          <w:szCs w:val="22"/>
        </w:rPr>
      </w:pPr>
    </w:p>
    <w:p w14:paraId="08544C6D" w14:textId="77777777" w:rsidR="008C6745" w:rsidRPr="001B403A" w:rsidRDefault="008C6745" w:rsidP="00966973">
      <w:pPr>
        <w:pBdr>
          <w:top w:val="single" w:sz="4" w:space="1" w:color="auto"/>
          <w:left w:val="single" w:sz="4" w:space="4" w:color="auto"/>
          <w:bottom w:val="single" w:sz="4" w:space="1" w:color="auto"/>
          <w:right w:val="single" w:sz="4" w:space="4" w:color="auto"/>
        </w:pBdr>
        <w:spacing w:before="60" w:after="60"/>
        <w:jc w:val="both"/>
        <w:rPr>
          <w:rFonts w:cs="Times New Roman"/>
          <w:i/>
          <w:sz w:val="22"/>
          <w:szCs w:val="22"/>
        </w:rPr>
      </w:pPr>
      <w:r w:rsidRPr="001B403A">
        <w:rPr>
          <w:rFonts w:cs="Times New Roman"/>
          <w:i/>
          <w:sz w:val="22"/>
          <w:szCs w:val="22"/>
        </w:rPr>
        <w:t>N.B. Nel caso di suddivisione della gara in lotti in cui sono previsti criteri di selezione diversi, le dichiarazioni sono rese con riferimento a ciascun lotto cui si intende partecipare. Se vi sono lotti per i quali sono previsti i medesimi criteri di selezione, la stazione appaltante può prevedere la presentazione di un’unica dichiarazione.</w:t>
      </w:r>
    </w:p>
    <w:p w14:paraId="2504A500" w14:textId="77777777" w:rsidR="008C6745" w:rsidRPr="001B403A" w:rsidRDefault="008C6745" w:rsidP="00966973">
      <w:pPr>
        <w:pBdr>
          <w:top w:val="single" w:sz="4" w:space="1" w:color="auto"/>
          <w:left w:val="single" w:sz="4" w:space="4" w:color="auto"/>
          <w:bottom w:val="single" w:sz="4" w:space="1" w:color="auto"/>
          <w:right w:val="single" w:sz="4" w:space="4" w:color="auto"/>
        </w:pBdr>
        <w:jc w:val="both"/>
        <w:rPr>
          <w:rFonts w:cs="Times New Roman"/>
          <w:iCs/>
          <w:sz w:val="22"/>
          <w:szCs w:val="22"/>
        </w:rPr>
      </w:pPr>
      <w:r w:rsidRPr="001B403A">
        <w:rPr>
          <w:rFonts w:cs="Times New Roman"/>
          <w:i/>
          <w:sz w:val="22"/>
          <w:szCs w:val="22"/>
        </w:rPr>
        <w:t>Qualora la piattaforma utilizzata dalla stazione appaltante preveda che in caso di partecipazione di operatori riuniti o associati vengano autogenerate tante domande di partecipazione quanti sono i componenti del raggruppamento/ consorzio ordinario l’amministrazione definisce le modalità di presentazione e sottoscrizione delle stesse.</w:t>
      </w:r>
    </w:p>
    <w:p w14:paraId="3E3ABBB4" w14:textId="77777777" w:rsidR="008C6745" w:rsidRPr="001B403A" w:rsidRDefault="008C6745" w:rsidP="00966973">
      <w:pPr>
        <w:jc w:val="both"/>
        <w:rPr>
          <w:rFonts w:cs="Times New Roman"/>
          <w:sz w:val="22"/>
          <w:szCs w:val="22"/>
        </w:rPr>
      </w:pPr>
    </w:p>
    <w:p w14:paraId="6E3FC5E6" w14:textId="77777777" w:rsidR="008C6745" w:rsidRPr="001B403A" w:rsidRDefault="008C6745" w:rsidP="00966973">
      <w:pPr>
        <w:pStyle w:val="Paragrafoelenco"/>
        <w:spacing w:before="60" w:after="60"/>
        <w:ind w:left="0"/>
        <w:jc w:val="both"/>
        <w:rPr>
          <w:rFonts w:cs="Times New Roman"/>
          <w:sz w:val="22"/>
          <w:szCs w:val="22"/>
        </w:rPr>
      </w:pPr>
      <w:r w:rsidRPr="001B403A">
        <w:rPr>
          <w:rFonts w:cs="Times New Roman"/>
          <w:sz w:val="22"/>
          <w:szCs w:val="22"/>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w:t>
      </w:r>
      <w:r w:rsidRPr="001B403A">
        <w:rPr>
          <w:rFonts w:cs="Times New Roman"/>
          <w:iCs/>
          <w:sz w:val="22"/>
          <w:szCs w:val="22"/>
        </w:rPr>
        <w:t xml:space="preserve">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1F97FCC5" w14:textId="77777777" w:rsidR="008C6745" w:rsidRPr="001B403A" w:rsidRDefault="008C6745" w:rsidP="00966973">
      <w:pPr>
        <w:pStyle w:val="Paragrafoelenco"/>
        <w:spacing w:before="60" w:after="60"/>
        <w:ind w:left="0"/>
        <w:jc w:val="both"/>
        <w:rPr>
          <w:rFonts w:cs="Times New Roman"/>
          <w:sz w:val="22"/>
          <w:szCs w:val="22"/>
        </w:rPr>
      </w:pPr>
      <w:r w:rsidRPr="001B403A">
        <w:rPr>
          <w:rFonts w:cs="Times New Roman"/>
          <w:sz w:val="22"/>
          <w:szCs w:val="22"/>
        </w:rPr>
        <w:t>A comprova del pagamento, il concorrente allega la ricevuta di pagamento elettronico ovvero del bonifico bancario.</w:t>
      </w:r>
    </w:p>
    <w:p w14:paraId="24C8E0EB" w14:textId="77777777" w:rsidR="008C6745" w:rsidRPr="001B403A" w:rsidRDefault="008C6745" w:rsidP="00966973">
      <w:pPr>
        <w:pStyle w:val="Paragrafoelenco"/>
        <w:spacing w:before="60" w:after="60"/>
        <w:ind w:left="0"/>
        <w:jc w:val="both"/>
        <w:rPr>
          <w:rFonts w:cs="Times New Roman"/>
          <w:iCs/>
          <w:sz w:val="22"/>
          <w:szCs w:val="22"/>
        </w:rPr>
      </w:pPr>
      <w:r w:rsidRPr="001B403A">
        <w:rPr>
          <w:rFonts w:cs="Times New Roman"/>
          <w:iCs/>
          <w:sz w:val="22"/>
          <w:szCs w:val="22"/>
        </w:rPr>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4969588F" w14:textId="5B0E7E44" w:rsidR="008C6745" w:rsidRPr="001B403A" w:rsidRDefault="008C6745" w:rsidP="008C6745">
      <w:pPr>
        <w:pStyle w:val="Paragrafoelenco"/>
        <w:pBdr>
          <w:top w:val="single" w:sz="4" w:space="1" w:color="auto"/>
          <w:left w:val="single" w:sz="4" w:space="4" w:color="auto"/>
          <w:bottom w:val="single" w:sz="4" w:space="1" w:color="auto"/>
          <w:right w:val="single" w:sz="4" w:space="4" w:color="auto"/>
        </w:pBdr>
        <w:spacing w:before="60" w:after="60"/>
        <w:ind w:left="0"/>
        <w:rPr>
          <w:rFonts w:cs="Times New Roman"/>
          <w:sz w:val="22"/>
          <w:szCs w:val="22"/>
        </w:rPr>
      </w:pPr>
      <w:r w:rsidRPr="001B403A">
        <w:rPr>
          <w:rFonts w:cs="Times New Roman"/>
          <w:i/>
          <w:sz w:val="22"/>
          <w:szCs w:val="22"/>
        </w:rPr>
        <w:t xml:space="preserve">N.B. Le stazioni appaltanti considerano le esenzioni dal pagamento dell'imposta di bollo di cui al </w:t>
      </w:r>
      <w:hyperlink r:id="rId15" w:tgtFrame="_blank">
        <w:r w:rsidRPr="001B403A">
          <w:rPr>
            <w:rFonts w:cs="Times New Roman"/>
            <w:sz w:val="22"/>
            <w:szCs w:val="22"/>
          </w:rPr>
          <w:t>Decreto del Presidente della Repubblica n. 642/72, allegato B e al Decreto legislativo</w:t>
        </w:r>
        <w:r w:rsidR="002A4379">
          <w:rPr>
            <w:rFonts w:cs="Times New Roman"/>
            <w:sz w:val="22"/>
            <w:szCs w:val="22"/>
          </w:rPr>
          <w:t xml:space="preserve"> </w:t>
        </w:r>
        <w:r w:rsidRPr="001B403A">
          <w:rPr>
            <w:rFonts w:cs="Times New Roman"/>
            <w:sz w:val="22"/>
            <w:szCs w:val="22"/>
          </w:rPr>
          <w:t>n. 117/17, articolo 82</w:t>
        </w:r>
      </w:hyperlink>
      <w:r w:rsidRPr="001B403A">
        <w:rPr>
          <w:rFonts w:cs="Times New Roman"/>
          <w:sz w:val="22"/>
          <w:szCs w:val="22"/>
        </w:rPr>
        <w:t>.</w:t>
      </w:r>
    </w:p>
    <w:p w14:paraId="697740D6" w14:textId="77777777" w:rsidR="008C6745" w:rsidRPr="001B403A" w:rsidRDefault="008C6745" w:rsidP="00E60444">
      <w:pPr>
        <w:jc w:val="both"/>
        <w:rPr>
          <w:rStyle w:val="Nessuno"/>
          <w:rFonts w:cs="Times New Roman"/>
          <w:sz w:val="22"/>
          <w:szCs w:val="22"/>
        </w:rPr>
      </w:pPr>
    </w:p>
    <w:p w14:paraId="1EFF383F" w14:textId="77777777" w:rsidR="00B86B3E" w:rsidRPr="001B403A" w:rsidRDefault="00B86B3E" w:rsidP="00B86B3E">
      <w:pPr>
        <w:rPr>
          <w:rStyle w:val="Nessuno"/>
          <w:rFonts w:cs="Times New Roman"/>
          <w:sz w:val="22"/>
          <w:szCs w:val="22"/>
        </w:rPr>
      </w:pPr>
      <w:r w:rsidRPr="001B403A">
        <w:rPr>
          <w:rStyle w:val="Nessuno"/>
          <w:rFonts w:cs="Times New Roman"/>
          <w:sz w:val="22"/>
          <w:szCs w:val="22"/>
        </w:rPr>
        <w:t>Il concorrente allega:</w:t>
      </w:r>
    </w:p>
    <w:p w14:paraId="401D8EF2" w14:textId="77777777" w:rsidR="00B86B3E" w:rsidRPr="001B403A" w:rsidRDefault="00B86B3E" w:rsidP="00B86B3E">
      <w:pPr>
        <w:rPr>
          <w:rStyle w:val="Hyperlink4"/>
          <w:rFonts w:cs="Times New Roman"/>
        </w:rPr>
      </w:pPr>
      <w:r w:rsidRPr="001B403A">
        <w:rPr>
          <w:rStyle w:val="Hyperlink4"/>
          <w:rFonts w:cs="Times New Roman"/>
        </w:rPr>
        <w:t>a) copia fotostatica di un documento d’identità del sottoscrittore;</w:t>
      </w:r>
    </w:p>
    <w:p w14:paraId="4901AD62" w14:textId="77777777" w:rsidR="00B86B3E" w:rsidRPr="001B403A" w:rsidRDefault="00B86B3E" w:rsidP="00B86B3E">
      <w:pPr>
        <w:jc w:val="both"/>
        <w:rPr>
          <w:rStyle w:val="Hyperlink4"/>
          <w:rFonts w:cs="Times New Roman"/>
        </w:rPr>
      </w:pPr>
      <w:r w:rsidRPr="001B403A">
        <w:rPr>
          <w:rStyle w:val="Hyperlink4"/>
          <w:rFonts w:cs="Times New Roman"/>
        </w:rPr>
        <w:t xml:space="preserve">b) copia conforme all’originale della procura oppure, </w:t>
      </w:r>
      <w:r w:rsidRPr="001B403A">
        <w:rPr>
          <w:rStyle w:val="Nessuno"/>
          <w:rFonts w:cs="Times New Roman"/>
          <w:sz w:val="22"/>
          <w:szCs w:val="22"/>
          <w:u w:val="single"/>
        </w:rPr>
        <w:t>nel solo caso</w:t>
      </w:r>
      <w:r w:rsidRPr="001B403A">
        <w:rPr>
          <w:rStyle w:val="Hyperlink4"/>
          <w:rFonts w:cs="Times New Roman"/>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60656FC7" w14:textId="77777777" w:rsidR="00B86B3E" w:rsidRPr="001B403A" w:rsidRDefault="00B86B3E" w:rsidP="00BA0B28">
      <w:pPr>
        <w:jc w:val="both"/>
        <w:rPr>
          <w:rStyle w:val="Nessuno"/>
          <w:rFonts w:cs="Times New Roman"/>
          <w:b/>
          <w:bCs/>
          <w:sz w:val="22"/>
          <w:szCs w:val="22"/>
        </w:rPr>
      </w:pPr>
    </w:p>
    <w:p w14:paraId="2E7E03B4" w14:textId="3FF6D2E7" w:rsidR="007800A1" w:rsidRPr="001B403A" w:rsidRDefault="00B67446">
      <w:pPr>
        <w:pStyle w:val="Rientrocorpodeltesto"/>
        <w:ind w:left="720" w:hanging="720"/>
        <w:jc w:val="both"/>
        <w:rPr>
          <w:rStyle w:val="Nessuno"/>
          <w:sz w:val="22"/>
          <w:szCs w:val="22"/>
        </w:rPr>
      </w:pPr>
      <w:r w:rsidRPr="001B403A">
        <w:rPr>
          <w:rStyle w:val="Nessuno"/>
          <w:b/>
          <w:bCs/>
          <w:sz w:val="22"/>
          <w:szCs w:val="22"/>
        </w:rPr>
        <w:t>1</w:t>
      </w:r>
      <w:r w:rsidR="00D373E7">
        <w:rPr>
          <w:rStyle w:val="Nessuno"/>
          <w:b/>
          <w:bCs/>
          <w:sz w:val="22"/>
          <w:szCs w:val="22"/>
        </w:rPr>
        <w:t>3</w:t>
      </w:r>
      <w:r w:rsidRPr="001B403A">
        <w:rPr>
          <w:rStyle w:val="Nessuno"/>
          <w:b/>
          <w:bCs/>
          <w:sz w:val="22"/>
          <w:szCs w:val="22"/>
        </w:rPr>
        <w:t>.2</w:t>
      </w:r>
      <w:r w:rsidRPr="001B403A">
        <w:rPr>
          <w:rStyle w:val="Nessuno"/>
          <w:b/>
          <w:bCs/>
          <w:sz w:val="22"/>
          <w:szCs w:val="22"/>
        </w:rPr>
        <w:tab/>
      </w:r>
      <w:r w:rsidRPr="001B403A">
        <w:rPr>
          <w:rStyle w:val="Hyperlink4"/>
          <w:b/>
        </w:rPr>
        <w:t xml:space="preserve">Dichiarazioni personali ai sensi dell’art. </w:t>
      </w:r>
      <w:r w:rsidR="00352F54" w:rsidRPr="001B403A">
        <w:rPr>
          <w:rStyle w:val="Hyperlink4"/>
          <w:b/>
        </w:rPr>
        <w:t>94</w:t>
      </w:r>
      <w:r w:rsidRPr="001B403A">
        <w:rPr>
          <w:rStyle w:val="Hyperlink4"/>
          <w:b/>
        </w:rPr>
        <w:t xml:space="preserve"> D. Lgs. </w:t>
      </w:r>
      <w:r w:rsidR="00CC6BC0" w:rsidRPr="001B403A">
        <w:rPr>
          <w:rStyle w:val="Hyperlink4"/>
          <w:b/>
        </w:rPr>
        <w:t>36</w:t>
      </w:r>
      <w:r w:rsidRPr="001B403A">
        <w:rPr>
          <w:rStyle w:val="Hyperlink4"/>
          <w:b/>
        </w:rPr>
        <w:t>/20</w:t>
      </w:r>
      <w:r w:rsidR="00CC6BC0" w:rsidRPr="001B403A">
        <w:rPr>
          <w:rStyle w:val="Hyperlink4"/>
          <w:b/>
        </w:rPr>
        <w:t>23</w:t>
      </w:r>
      <w:r w:rsidRPr="001B403A">
        <w:rPr>
          <w:rStyle w:val="Hyperlink4"/>
        </w:rPr>
        <w:t>rese dai soggetti, indicati al comma 3 del medesimo articolo</w:t>
      </w:r>
      <w:r w:rsidRPr="001B403A">
        <w:rPr>
          <w:rStyle w:val="Nessuno"/>
          <w:sz w:val="22"/>
          <w:szCs w:val="22"/>
          <w:vertAlign w:val="superscript"/>
        </w:rPr>
        <w:footnoteReference w:id="2"/>
      </w:r>
      <w:r w:rsidRPr="001B403A">
        <w:rPr>
          <w:rStyle w:val="Hyperlink4"/>
        </w:rPr>
        <w:t>, diversi dal referente aziendale munito dei poteri di rappresentanza che ha sottoscritto la domanda di partecipazio</w:t>
      </w:r>
      <w:r w:rsidR="0053265A" w:rsidRPr="001B403A">
        <w:rPr>
          <w:rStyle w:val="Hyperlink4"/>
        </w:rPr>
        <w:t xml:space="preserve">ne, da redigersi </w:t>
      </w:r>
      <w:r w:rsidRPr="001B403A">
        <w:rPr>
          <w:rStyle w:val="Hyperlink4"/>
        </w:rPr>
        <w:t>secondo ilModello</w:t>
      </w:r>
      <w:r w:rsidRPr="001B403A">
        <w:rPr>
          <w:rStyle w:val="Nessuno"/>
          <w:b/>
          <w:bCs/>
          <w:sz w:val="22"/>
          <w:szCs w:val="22"/>
        </w:rPr>
        <w:t xml:space="preserve"> Allegato B, </w:t>
      </w:r>
      <w:r w:rsidRPr="001B403A">
        <w:rPr>
          <w:rStyle w:val="Nessuno"/>
          <w:bCs/>
          <w:sz w:val="22"/>
          <w:szCs w:val="22"/>
          <w:u w:val="single"/>
        </w:rPr>
        <w:t>in alternativa</w:t>
      </w:r>
      <w:r w:rsidRPr="001B403A">
        <w:rPr>
          <w:rStyle w:val="Nessuno"/>
          <w:sz w:val="22"/>
          <w:szCs w:val="22"/>
        </w:rPr>
        <w:t xml:space="preserve">, avendone diretta conoscenza, l’assenza di tali preclusioni potrà essere dichiarata, per conto degli stessi soggetti, direttamente dal soggetto firmatario della domanda compilando le relative voci presenti nel modello </w:t>
      </w:r>
      <w:r w:rsidRPr="001B403A">
        <w:rPr>
          <w:rStyle w:val="Nessuno"/>
          <w:b/>
          <w:bCs/>
          <w:sz w:val="22"/>
          <w:szCs w:val="22"/>
        </w:rPr>
        <w:t>Allegato A</w:t>
      </w:r>
      <w:r w:rsidRPr="001B403A">
        <w:rPr>
          <w:rStyle w:val="Nessuno"/>
          <w:sz w:val="22"/>
          <w:szCs w:val="22"/>
        </w:rPr>
        <w:t>.</w:t>
      </w:r>
      <w:r w:rsidR="002A4379">
        <w:rPr>
          <w:rStyle w:val="Nessuno"/>
          <w:sz w:val="22"/>
          <w:szCs w:val="22"/>
        </w:rPr>
        <w:t xml:space="preserve"> </w:t>
      </w:r>
    </w:p>
    <w:p w14:paraId="3360E523" w14:textId="77777777" w:rsidR="007800A1" w:rsidRPr="001B403A" w:rsidRDefault="007800A1">
      <w:pPr>
        <w:jc w:val="both"/>
        <w:rPr>
          <w:rStyle w:val="Nessuno"/>
          <w:rFonts w:cs="Times New Roman"/>
          <w:b/>
          <w:bCs/>
          <w:sz w:val="22"/>
          <w:szCs w:val="22"/>
        </w:rPr>
      </w:pPr>
    </w:p>
    <w:p w14:paraId="274333E7" w14:textId="77777777" w:rsidR="00367177" w:rsidRDefault="00B67446" w:rsidP="00367177">
      <w:r w:rsidRPr="00367177">
        <w:rPr>
          <w:rStyle w:val="Nessuno"/>
          <w:rFonts w:cs="Times New Roman"/>
          <w:b/>
          <w:bCs/>
          <w:sz w:val="22"/>
          <w:szCs w:val="22"/>
        </w:rPr>
        <w:lastRenderedPageBreak/>
        <w:t>1</w:t>
      </w:r>
      <w:r w:rsidR="00D373E7" w:rsidRPr="00367177">
        <w:rPr>
          <w:rStyle w:val="Nessuno"/>
          <w:rFonts w:cs="Times New Roman"/>
          <w:b/>
          <w:bCs/>
          <w:sz w:val="22"/>
          <w:szCs w:val="22"/>
        </w:rPr>
        <w:t>3</w:t>
      </w:r>
      <w:r w:rsidRPr="00367177">
        <w:rPr>
          <w:rStyle w:val="Nessuno"/>
          <w:rFonts w:cs="Times New Roman"/>
          <w:b/>
          <w:bCs/>
          <w:sz w:val="22"/>
          <w:szCs w:val="22"/>
        </w:rPr>
        <w:t>.3Documento di Gara Unico Europeo (DGUE)</w:t>
      </w:r>
      <w:r w:rsidR="00ED54B3" w:rsidRPr="00367177">
        <w:rPr>
          <w:rFonts w:cs="Times New Roman"/>
          <w:sz w:val="22"/>
          <w:szCs w:val="22"/>
        </w:rPr>
        <w:t>.</w:t>
      </w:r>
      <w:r w:rsidR="00367177">
        <w:t>in formato elettronico e firmato digitalmente compilato utilizzando il format messo a disposizione dalla piattaforma. Tale file, firmato digitalmente dall'operatore economico, dovrà essere caricato all'interno della documentazione amministrativa. In caso di partecipazione in raggruppamento, subappalto, avvalimento e per tutte le altre casistiche qui non richiamate (in cui più soggetti siano tenuti al rilascio del DGUE) il sistema permette la predisposizione e generazione di più DGUE</w:t>
      </w:r>
    </w:p>
    <w:p w14:paraId="582AE3A2" w14:textId="77777777" w:rsidR="007800A1" w:rsidRPr="001B403A" w:rsidRDefault="007800A1" w:rsidP="00A32C0F">
      <w:pPr>
        <w:shd w:val="clear" w:color="auto" w:fill="FFFFFF"/>
        <w:spacing w:after="120"/>
        <w:ind w:left="567" w:hanging="567"/>
        <w:jc w:val="both"/>
        <w:rPr>
          <w:rStyle w:val="Nessuno"/>
          <w:rFonts w:cs="Times New Roman"/>
          <w:sz w:val="22"/>
          <w:szCs w:val="22"/>
        </w:rPr>
      </w:pPr>
    </w:p>
    <w:p w14:paraId="006B98F8" w14:textId="77777777" w:rsidR="007800A1" w:rsidRPr="001B403A" w:rsidRDefault="00B67446" w:rsidP="00A32C0F">
      <w:pPr>
        <w:spacing w:after="120"/>
        <w:rPr>
          <w:rStyle w:val="Nessuno"/>
          <w:rFonts w:cs="Times New Roman"/>
          <w:b/>
          <w:bCs/>
          <w:sz w:val="22"/>
          <w:szCs w:val="22"/>
        </w:rPr>
      </w:pPr>
      <w:r w:rsidRPr="001B403A">
        <w:rPr>
          <w:rStyle w:val="Nessuno"/>
          <w:rFonts w:cs="Times New Roman"/>
          <w:b/>
          <w:bCs/>
          <w:sz w:val="22"/>
          <w:szCs w:val="22"/>
        </w:rPr>
        <w:t>Il DGUE deve essere</w:t>
      </w:r>
      <w:r w:rsidR="00B86B3E" w:rsidRPr="001B403A">
        <w:rPr>
          <w:rStyle w:val="Nessuno"/>
          <w:rFonts w:cs="Times New Roman"/>
          <w:b/>
          <w:bCs/>
          <w:sz w:val="22"/>
          <w:szCs w:val="22"/>
        </w:rPr>
        <w:t xml:space="preserve"> predisposto </w:t>
      </w:r>
      <w:r w:rsidR="004F22C0" w:rsidRPr="001B403A">
        <w:rPr>
          <w:rStyle w:val="Nessuno"/>
          <w:rFonts w:cs="Times New Roman"/>
          <w:b/>
          <w:bCs/>
          <w:sz w:val="22"/>
          <w:szCs w:val="22"/>
        </w:rPr>
        <w:t>e presentato</w:t>
      </w:r>
      <w:r w:rsidRPr="001B403A">
        <w:rPr>
          <w:rStyle w:val="Nessuno"/>
          <w:rFonts w:cs="Times New Roman"/>
          <w:b/>
          <w:bCs/>
          <w:sz w:val="22"/>
          <w:szCs w:val="22"/>
        </w:rPr>
        <w:t xml:space="preserve">: </w:t>
      </w:r>
    </w:p>
    <w:p w14:paraId="3AD810C6" w14:textId="77777777" w:rsidR="007800A1" w:rsidRPr="001B403A" w:rsidRDefault="00B67446" w:rsidP="00BD7ECB">
      <w:pPr>
        <w:pStyle w:val="Paragrafoelenco"/>
        <w:numPr>
          <w:ilvl w:val="0"/>
          <w:numId w:val="12"/>
        </w:numPr>
        <w:spacing w:after="120"/>
        <w:jc w:val="both"/>
        <w:rPr>
          <w:rFonts w:cs="Times New Roman"/>
          <w:sz w:val="22"/>
          <w:szCs w:val="22"/>
        </w:rPr>
      </w:pPr>
      <w:r w:rsidRPr="001B403A">
        <w:rPr>
          <w:rStyle w:val="Nessuno"/>
          <w:rFonts w:cs="Times New Roman"/>
          <w:b/>
          <w:bCs/>
          <w:sz w:val="22"/>
          <w:szCs w:val="22"/>
        </w:rPr>
        <w:t xml:space="preserve">Nell’ipotesi di partecipazione in R.T.I. costituito o </w:t>
      </w:r>
      <w:proofErr w:type="gramStart"/>
      <w:r w:rsidRPr="001B403A">
        <w:rPr>
          <w:rStyle w:val="Nessuno"/>
          <w:rFonts w:cs="Times New Roman"/>
          <w:b/>
          <w:bCs/>
          <w:sz w:val="22"/>
          <w:szCs w:val="22"/>
        </w:rPr>
        <w:t>costituendo ,</w:t>
      </w:r>
      <w:r w:rsidRPr="001B403A">
        <w:rPr>
          <w:rStyle w:val="NessunoA"/>
          <w:rFonts w:cs="Times New Roman"/>
          <w:sz w:val="22"/>
          <w:szCs w:val="22"/>
        </w:rPr>
        <w:t>consorzi</w:t>
      </w:r>
      <w:proofErr w:type="gramEnd"/>
      <w:r w:rsidRPr="001B403A">
        <w:rPr>
          <w:rStyle w:val="NessunoA"/>
          <w:rFonts w:cs="Times New Roman"/>
          <w:sz w:val="22"/>
          <w:szCs w:val="22"/>
        </w:rPr>
        <w:t xml:space="preserve"> ordinari, GEIE, da tutti gli operatori economici che partecipano alla procedura in forma congiunta, anche nell’ipotesi di avvalimento. </w:t>
      </w:r>
    </w:p>
    <w:p w14:paraId="0E085BFE" w14:textId="77777777" w:rsidR="007800A1" w:rsidRPr="001B403A" w:rsidRDefault="00B67446" w:rsidP="00BD7ECB">
      <w:pPr>
        <w:pStyle w:val="Paragrafoelenco"/>
        <w:numPr>
          <w:ilvl w:val="0"/>
          <w:numId w:val="12"/>
        </w:numPr>
        <w:spacing w:after="120"/>
        <w:jc w:val="both"/>
        <w:rPr>
          <w:rFonts w:cs="Times New Roman"/>
          <w:sz w:val="22"/>
          <w:szCs w:val="22"/>
        </w:rPr>
      </w:pPr>
      <w:r w:rsidRPr="001B403A">
        <w:rPr>
          <w:rStyle w:val="NessunoA"/>
          <w:rFonts w:cs="Times New Roman"/>
          <w:sz w:val="22"/>
          <w:szCs w:val="22"/>
        </w:rPr>
        <w:t>nel caso di aggregazioni di imprese di rete da ognuna delle imprese retiste, se l’intera rete partecipa, ovvero dall’organo comune e dalle singole imprese retiste indicate;</w:t>
      </w:r>
    </w:p>
    <w:p w14:paraId="71BDD8F7" w14:textId="77777777" w:rsidR="007800A1" w:rsidRPr="001B403A" w:rsidRDefault="00B67446" w:rsidP="00BD7ECB">
      <w:pPr>
        <w:pStyle w:val="Paragrafoelenco"/>
        <w:numPr>
          <w:ilvl w:val="0"/>
          <w:numId w:val="12"/>
        </w:numPr>
        <w:spacing w:after="120"/>
        <w:jc w:val="both"/>
        <w:rPr>
          <w:rFonts w:cs="Times New Roman"/>
          <w:sz w:val="22"/>
          <w:szCs w:val="22"/>
        </w:rPr>
      </w:pPr>
      <w:r w:rsidRPr="001B403A">
        <w:rPr>
          <w:rStyle w:val="NessunoA"/>
          <w:rFonts w:cs="Times New Roman"/>
          <w:sz w:val="22"/>
          <w:szCs w:val="22"/>
        </w:rPr>
        <w:t>nel caso di consorzi cooperativi, di consorzi artigiani e di consorzi stabili, dal consorzio e dai consorziati per c</w:t>
      </w:r>
      <w:r w:rsidR="00C76F03" w:rsidRPr="001B403A">
        <w:rPr>
          <w:rStyle w:val="NessunoA"/>
          <w:rFonts w:cs="Times New Roman"/>
          <w:sz w:val="22"/>
          <w:szCs w:val="22"/>
        </w:rPr>
        <w:t>onto dei quali il consorzio con</w:t>
      </w:r>
      <w:r w:rsidR="001B403A">
        <w:rPr>
          <w:rStyle w:val="NessunoA"/>
          <w:rFonts w:cs="Times New Roman"/>
          <w:sz w:val="22"/>
          <w:szCs w:val="22"/>
        </w:rPr>
        <w:t>c</w:t>
      </w:r>
      <w:r w:rsidRPr="001B403A">
        <w:rPr>
          <w:rStyle w:val="NessunoA"/>
          <w:rFonts w:cs="Times New Roman"/>
          <w:sz w:val="22"/>
          <w:szCs w:val="22"/>
        </w:rPr>
        <w:t xml:space="preserve">orre; </w:t>
      </w:r>
    </w:p>
    <w:p w14:paraId="1B3976B1" w14:textId="0B2DEAA8" w:rsidR="00FB6EEF" w:rsidRPr="001B403A" w:rsidRDefault="00292CE0" w:rsidP="00FB6EEF">
      <w:pPr>
        <w:pStyle w:val="Titolo3"/>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240" w:after="60" w:line="276" w:lineRule="auto"/>
        <w:rPr>
          <w:rFonts w:cs="Times New Roman"/>
          <w:sz w:val="22"/>
          <w:szCs w:val="22"/>
        </w:rPr>
      </w:pPr>
      <w:bookmarkStart w:id="96" w:name="_Toc139549439"/>
      <w:r w:rsidRPr="003852C3">
        <w:rPr>
          <w:rFonts w:cs="Times New Roman"/>
          <w:color w:val="auto"/>
          <w:sz w:val="22"/>
          <w:szCs w:val="22"/>
        </w:rPr>
        <w:t>1</w:t>
      </w:r>
      <w:r w:rsidR="003852C3" w:rsidRPr="003852C3">
        <w:rPr>
          <w:rFonts w:cs="Times New Roman"/>
          <w:color w:val="auto"/>
          <w:sz w:val="22"/>
          <w:szCs w:val="22"/>
        </w:rPr>
        <w:t>3.4</w:t>
      </w:r>
      <w:r w:rsidR="00F159AD">
        <w:rPr>
          <w:rFonts w:cs="Times New Roman"/>
          <w:color w:val="auto"/>
          <w:sz w:val="22"/>
          <w:szCs w:val="22"/>
        </w:rPr>
        <w:t xml:space="preserve"> </w:t>
      </w:r>
      <w:r w:rsidR="00FB6EEF" w:rsidRPr="003852C3">
        <w:rPr>
          <w:rFonts w:cs="Times New Roman"/>
          <w:sz w:val="22"/>
          <w:szCs w:val="22"/>
        </w:rPr>
        <w:t>DICHIARAZIONI</w:t>
      </w:r>
      <w:r w:rsidR="00FB6EEF" w:rsidRPr="001B403A">
        <w:rPr>
          <w:rFonts w:cs="Times New Roman"/>
          <w:sz w:val="22"/>
          <w:szCs w:val="22"/>
        </w:rPr>
        <w:t xml:space="preserve"> DA RENDERE A CURA DEGLI OPERATORI ECONOMICI AMMESSI AL CONCORDATO PREVENTIVO CON CONTINUITÀ AZIENDALE DI CUI ALL’ARTICOLO 372 del DECRETO LEGISLATIVO 12 GENNAIO 2019, n. 14</w:t>
      </w:r>
      <w:bookmarkEnd w:id="96"/>
    </w:p>
    <w:p w14:paraId="068B1AA1" w14:textId="77777777" w:rsidR="00FB6EEF" w:rsidRPr="001B403A" w:rsidRDefault="00FB6EEF" w:rsidP="00FB6EEF">
      <w:pPr>
        <w:spacing w:before="60" w:after="60"/>
        <w:jc w:val="both"/>
        <w:rPr>
          <w:rFonts w:cs="Times New Roman"/>
          <w:sz w:val="22"/>
          <w:szCs w:val="22"/>
        </w:rPr>
      </w:pPr>
      <w:r w:rsidRPr="001B403A">
        <w:rPr>
          <w:rFonts w:cs="Times New Roman"/>
          <w:sz w:val="22"/>
          <w:szCs w:val="22"/>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p>
    <w:p w14:paraId="21893A0D" w14:textId="77777777" w:rsidR="00FB6EEF" w:rsidRPr="001B403A" w:rsidRDefault="00FB6EEF" w:rsidP="00FB6EEF">
      <w:pPr>
        <w:spacing w:before="60" w:after="60"/>
        <w:jc w:val="both"/>
        <w:rPr>
          <w:rFonts w:cs="Times New Roman"/>
          <w:sz w:val="22"/>
          <w:szCs w:val="22"/>
        </w:rPr>
      </w:pPr>
      <w:r w:rsidRPr="001B403A">
        <w:rPr>
          <w:rFonts w:cs="Times New Roman"/>
          <w:sz w:val="22"/>
          <w:szCs w:val="22"/>
        </w:rPr>
        <w:t>Il concorrente presenta una relazione di un professionista in possesso dei requisiti di cui all'</w:t>
      </w:r>
      <w:hyperlink r:id="rId16">
        <w:r w:rsidRPr="001B403A">
          <w:rPr>
            <w:rStyle w:val="CollegamentoInternet"/>
            <w:rFonts w:cs="Times New Roman"/>
            <w:color w:val="auto"/>
            <w:sz w:val="22"/>
            <w:szCs w:val="22"/>
          </w:rPr>
          <w:t xml:space="preserve">articolo 2, comma 1, lettera o) del decreto legislativo succitato </w:t>
        </w:r>
      </w:hyperlink>
      <w:r w:rsidRPr="001B403A">
        <w:rPr>
          <w:rFonts w:cs="Times New Roman"/>
          <w:sz w:val="22"/>
          <w:szCs w:val="22"/>
        </w:rPr>
        <w:t>che attesta la conformità al piano e la ragionevole capacità di adempimento del contratto.</w:t>
      </w:r>
    </w:p>
    <w:p w14:paraId="2884DAF8" w14:textId="77777777" w:rsidR="00CC5DF0" w:rsidRPr="001B403A" w:rsidRDefault="00CC5DF0" w:rsidP="00FB6E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Hyperlink4"/>
          <w:rFonts w:cs="Times New Roman"/>
        </w:rPr>
      </w:pPr>
    </w:p>
    <w:p w14:paraId="0BD11232" w14:textId="7B8FF3D0" w:rsidR="002A7AAC" w:rsidRPr="001B403A" w:rsidRDefault="002A7AAC" w:rsidP="002A7AAC">
      <w:pPr>
        <w:jc w:val="both"/>
        <w:rPr>
          <w:rFonts w:cs="Times New Roman"/>
          <w:b/>
          <w:bCs/>
          <w:sz w:val="22"/>
          <w:szCs w:val="22"/>
        </w:rPr>
      </w:pPr>
      <w:r w:rsidRPr="001B403A">
        <w:rPr>
          <w:rStyle w:val="Nessuno"/>
          <w:rFonts w:cs="Times New Roman"/>
          <w:b/>
          <w:bCs/>
          <w:smallCaps/>
          <w:sz w:val="22"/>
          <w:szCs w:val="22"/>
        </w:rPr>
        <w:t>1</w:t>
      </w:r>
      <w:r w:rsidR="00D373E7">
        <w:rPr>
          <w:rStyle w:val="Nessuno"/>
          <w:rFonts w:cs="Times New Roman"/>
          <w:b/>
          <w:bCs/>
          <w:smallCaps/>
          <w:sz w:val="22"/>
          <w:szCs w:val="22"/>
        </w:rPr>
        <w:t>3</w:t>
      </w:r>
      <w:r w:rsidRPr="001B403A">
        <w:rPr>
          <w:rStyle w:val="Nessuno"/>
          <w:rFonts w:cs="Times New Roman"/>
          <w:b/>
          <w:bCs/>
          <w:smallCaps/>
          <w:sz w:val="22"/>
          <w:szCs w:val="22"/>
        </w:rPr>
        <w:t>.</w:t>
      </w:r>
      <w:r w:rsidR="003852C3">
        <w:rPr>
          <w:rStyle w:val="Nessuno"/>
          <w:rFonts w:cs="Times New Roman"/>
          <w:b/>
          <w:bCs/>
          <w:smallCaps/>
          <w:sz w:val="22"/>
          <w:szCs w:val="22"/>
        </w:rPr>
        <w:t>5</w:t>
      </w:r>
      <w:r w:rsidR="00F159AD">
        <w:rPr>
          <w:rStyle w:val="Nessuno"/>
          <w:rFonts w:cs="Times New Roman"/>
          <w:b/>
          <w:bCs/>
          <w:smallCaps/>
          <w:sz w:val="22"/>
          <w:szCs w:val="22"/>
        </w:rPr>
        <w:t xml:space="preserve"> </w:t>
      </w:r>
      <w:r w:rsidRPr="001B403A">
        <w:rPr>
          <w:rFonts w:cs="Times New Roman"/>
          <w:b/>
          <w:bCs/>
          <w:sz w:val="22"/>
          <w:szCs w:val="22"/>
        </w:rPr>
        <w:t xml:space="preserve">Documentazione in caso di avvalimento </w:t>
      </w:r>
    </w:p>
    <w:p w14:paraId="6EB3C12F" w14:textId="77777777" w:rsidR="00BD7ECB" w:rsidRPr="001B403A" w:rsidRDefault="00BD7ECB" w:rsidP="00BD7ECB">
      <w:pPr>
        <w:spacing w:before="60" w:after="60"/>
        <w:jc w:val="both"/>
        <w:rPr>
          <w:rFonts w:cs="Times New Roman"/>
          <w:sz w:val="22"/>
          <w:szCs w:val="22"/>
        </w:rPr>
      </w:pPr>
      <w:r w:rsidRPr="001B403A">
        <w:rPr>
          <w:rFonts w:cs="Times New Roman"/>
          <w:sz w:val="22"/>
          <w:szCs w:val="22"/>
        </w:rPr>
        <w:t xml:space="preserve">L’impresa ausiliaria rende le dichiarazioni sul possesso dei requisiti di ordine generale mediante compilazione dell’apposita sezione del DGUE. </w:t>
      </w:r>
    </w:p>
    <w:p w14:paraId="01070AAF" w14:textId="77777777" w:rsidR="00BD7ECB" w:rsidRPr="001B403A" w:rsidRDefault="00BD7ECB" w:rsidP="00BD7ECB">
      <w:pPr>
        <w:spacing w:before="60" w:after="60"/>
        <w:jc w:val="both"/>
        <w:rPr>
          <w:rFonts w:cs="Times New Roman"/>
          <w:sz w:val="22"/>
          <w:szCs w:val="22"/>
        </w:rPr>
      </w:pPr>
      <w:r w:rsidRPr="001B403A">
        <w:rPr>
          <w:rFonts w:cs="Times New Roman"/>
          <w:sz w:val="22"/>
          <w:szCs w:val="22"/>
        </w:rPr>
        <w:t>Il concorrente, per ciascuna ausiliaria, allega:</w:t>
      </w:r>
    </w:p>
    <w:p w14:paraId="0631908D" w14:textId="567A4704" w:rsidR="00B177E5" w:rsidRPr="001B403A" w:rsidRDefault="00BD7ECB" w:rsidP="00D904B8">
      <w:pPr>
        <w:pStyle w:val="Paragrafoelenco"/>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567" w:hanging="567"/>
        <w:jc w:val="both"/>
        <w:rPr>
          <w:rFonts w:cs="Times New Roman"/>
          <w:sz w:val="22"/>
          <w:szCs w:val="22"/>
        </w:rPr>
      </w:pPr>
      <w:r w:rsidRPr="001B403A">
        <w:rPr>
          <w:rFonts w:cs="Times New Roman"/>
          <w:sz w:val="22"/>
          <w:szCs w:val="22"/>
        </w:rPr>
        <w:t>la dichiarazione di avvalimento</w:t>
      </w:r>
      <w:r w:rsidR="007B6539">
        <w:rPr>
          <w:rFonts w:cs="Times New Roman"/>
          <w:sz w:val="22"/>
          <w:szCs w:val="22"/>
        </w:rPr>
        <w:t xml:space="preserve"> </w:t>
      </w:r>
      <w:r w:rsidR="00B177E5" w:rsidRPr="001B403A">
        <w:rPr>
          <w:rFonts w:cs="Times New Roman"/>
          <w:sz w:val="22"/>
          <w:szCs w:val="22"/>
        </w:rPr>
        <w:t>MODELLO C</w:t>
      </w:r>
    </w:p>
    <w:p w14:paraId="368334CF" w14:textId="77777777" w:rsidR="00BD7ECB" w:rsidRPr="001B403A" w:rsidRDefault="00BD7ECB" w:rsidP="00D904B8">
      <w:pPr>
        <w:pStyle w:val="Paragrafoelenco"/>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567" w:hanging="567"/>
        <w:jc w:val="both"/>
        <w:rPr>
          <w:rFonts w:cs="Times New Roman"/>
          <w:sz w:val="22"/>
          <w:szCs w:val="22"/>
        </w:rPr>
      </w:pPr>
      <w:r w:rsidRPr="001B403A">
        <w:rPr>
          <w:rFonts w:cs="Times New Roman"/>
          <w:sz w:val="22"/>
          <w:szCs w:val="22"/>
        </w:rPr>
        <w:t>il contratto di avvalimento;</w:t>
      </w:r>
    </w:p>
    <w:p w14:paraId="628DC864" w14:textId="77777777" w:rsidR="00BD7ECB" w:rsidRPr="001B403A" w:rsidRDefault="00BD7ECB" w:rsidP="00BD7ECB">
      <w:pPr>
        <w:spacing w:before="60" w:after="60"/>
        <w:jc w:val="both"/>
        <w:rPr>
          <w:rFonts w:cs="Times New Roman"/>
          <w:sz w:val="22"/>
          <w:szCs w:val="22"/>
        </w:rPr>
      </w:pPr>
      <w:r w:rsidRPr="001B403A">
        <w:rPr>
          <w:rFonts w:cs="Times New Roman"/>
          <w:sz w:val="22"/>
          <w:szCs w:val="22"/>
        </w:rPr>
        <w:t>Nel caso di avvalimento finalizzato al miglioramento dell’offerta, il contratto di avvalimento è presentato nell’offerta tecnica.</w:t>
      </w:r>
    </w:p>
    <w:p w14:paraId="744D8116" w14:textId="77777777" w:rsidR="00AB5BCC" w:rsidRPr="001B403A" w:rsidRDefault="00AB5BCC" w:rsidP="00BD7ECB">
      <w:pPr>
        <w:spacing w:before="60" w:after="60"/>
        <w:jc w:val="both"/>
        <w:rPr>
          <w:rFonts w:cs="Times New Roman"/>
          <w:sz w:val="22"/>
          <w:szCs w:val="22"/>
        </w:rPr>
      </w:pPr>
    </w:p>
    <w:p w14:paraId="5C5E243F" w14:textId="77777777" w:rsidR="00594220" w:rsidRPr="001B403A" w:rsidRDefault="005F3FE4" w:rsidP="00A17054">
      <w:pPr>
        <w:rPr>
          <w:rFonts w:cs="Times New Roman"/>
          <w:b/>
          <w:sz w:val="22"/>
          <w:szCs w:val="22"/>
        </w:rPr>
      </w:pPr>
      <w:r w:rsidRPr="001B403A">
        <w:rPr>
          <w:rStyle w:val="Nessuno"/>
          <w:rFonts w:cs="Times New Roman"/>
          <w:b/>
          <w:bCs/>
          <w:smallCaps/>
          <w:sz w:val="22"/>
          <w:szCs w:val="22"/>
        </w:rPr>
        <w:t>1</w:t>
      </w:r>
      <w:r w:rsidR="00D373E7">
        <w:rPr>
          <w:rStyle w:val="Nessuno"/>
          <w:rFonts w:cs="Times New Roman"/>
          <w:b/>
          <w:bCs/>
          <w:smallCaps/>
          <w:sz w:val="22"/>
          <w:szCs w:val="22"/>
        </w:rPr>
        <w:t>3</w:t>
      </w:r>
      <w:r w:rsidRPr="001B403A">
        <w:rPr>
          <w:rStyle w:val="Nessuno"/>
          <w:rFonts w:cs="Times New Roman"/>
          <w:b/>
          <w:bCs/>
          <w:smallCaps/>
          <w:sz w:val="22"/>
          <w:szCs w:val="22"/>
        </w:rPr>
        <w:t>.</w:t>
      </w:r>
      <w:r w:rsidR="003852C3">
        <w:rPr>
          <w:rStyle w:val="Nessuno"/>
          <w:rFonts w:cs="Times New Roman"/>
          <w:b/>
          <w:bCs/>
          <w:sz w:val="22"/>
          <w:szCs w:val="22"/>
        </w:rPr>
        <w:t>6</w:t>
      </w:r>
      <w:r w:rsidRPr="001B403A">
        <w:rPr>
          <w:rStyle w:val="Nessuno"/>
          <w:rFonts w:cs="Times New Roman"/>
          <w:b/>
          <w:bCs/>
          <w:sz w:val="22"/>
          <w:szCs w:val="22"/>
        </w:rPr>
        <w:t xml:space="preserve"> D</w:t>
      </w:r>
      <w:r w:rsidR="001D7DA9" w:rsidRPr="001B403A">
        <w:rPr>
          <w:rStyle w:val="Nessuno"/>
          <w:rFonts w:cs="Times New Roman"/>
          <w:b/>
          <w:bCs/>
          <w:sz w:val="22"/>
          <w:szCs w:val="22"/>
        </w:rPr>
        <w:t xml:space="preserve">ocumentazione ulteriore </w:t>
      </w:r>
      <w:r w:rsidR="00B67446" w:rsidRPr="001B403A">
        <w:rPr>
          <w:rStyle w:val="Nessuno"/>
          <w:rFonts w:cs="Times New Roman"/>
          <w:b/>
          <w:bCs/>
          <w:sz w:val="22"/>
          <w:szCs w:val="22"/>
        </w:rPr>
        <w:t>per i soggetti associati</w:t>
      </w:r>
      <w:r w:rsidR="00594220" w:rsidRPr="001B403A">
        <w:rPr>
          <w:rFonts w:cs="Times New Roman"/>
          <w:b/>
          <w:sz w:val="22"/>
          <w:szCs w:val="22"/>
        </w:rPr>
        <w:t>Per i raggruppamenti temporanei già costituiti</w:t>
      </w:r>
    </w:p>
    <w:p w14:paraId="22A17D73" w14:textId="77777777" w:rsidR="00594220" w:rsidRPr="001B403A" w:rsidRDefault="00594220" w:rsidP="00D904B8">
      <w:pPr>
        <w:pStyle w:val="Paragrafoelenco"/>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284" w:hanging="284"/>
        <w:jc w:val="both"/>
        <w:rPr>
          <w:rFonts w:cs="Times New Roman"/>
          <w:sz w:val="22"/>
          <w:szCs w:val="22"/>
        </w:rPr>
      </w:pPr>
      <w:r w:rsidRPr="001B403A">
        <w:rPr>
          <w:rFonts w:cs="Times New Roman"/>
          <w:sz w:val="22"/>
          <w:szCs w:val="22"/>
        </w:rPr>
        <w:t>copia del mandato collettivo irrevocabile con rappresentanza conferito alla mandataria per atto pubblico o scrittura privata autenticata;</w:t>
      </w:r>
    </w:p>
    <w:p w14:paraId="28566238" w14:textId="07D583C6" w:rsidR="00594220" w:rsidRPr="001B403A" w:rsidRDefault="008D20E8" w:rsidP="00D904B8">
      <w:pPr>
        <w:pStyle w:val="Paragrafoelenco"/>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284" w:hanging="284"/>
        <w:jc w:val="both"/>
        <w:rPr>
          <w:rFonts w:cs="Times New Roman"/>
          <w:sz w:val="22"/>
          <w:szCs w:val="22"/>
        </w:rPr>
      </w:pPr>
      <w:r w:rsidRPr="001B403A">
        <w:rPr>
          <w:rStyle w:val="Hyperlink4"/>
          <w:rFonts w:cs="Times New Roman"/>
        </w:rPr>
        <w:t>le relative quote di partecipazione al rischio</w:t>
      </w:r>
      <w:r w:rsidR="0082255D">
        <w:rPr>
          <w:rStyle w:val="Hyperlink4"/>
          <w:rFonts w:cs="Times New Roman"/>
        </w:rPr>
        <w:t xml:space="preserve"> </w:t>
      </w:r>
      <w:r w:rsidR="00594220" w:rsidRPr="001B403A">
        <w:rPr>
          <w:rFonts w:cs="Times New Roman"/>
          <w:sz w:val="22"/>
          <w:szCs w:val="22"/>
        </w:rPr>
        <w:t xml:space="preserve">che saranno eseguite dai singoli operatori economici riuniti o consorziati. </w:t>
      </w:r>
    </w:p>
    <w:p w14:paraId="1502D616" w14:textId="77777777" w:rsidR="00594220" w:rsidRPr="001B403A" w:rsidRDefault="00594220" w:rsidP="00594220">
      <w:pPr>
        <w:spacing w:before="60" w:after="60"/>
        <w:rPr>
          <w:rFonts w:cs="Times New Roman"/>
          <w:b/>
          <w:sz w:val="22"/>
          <w:szCs w:val="22"/>
        </w:rPr>
      </w:pPr>
      <w:r w:rsidRPr="001B403A">
        <w:rPr>
          <w:rFonts w:cs="Times New Roman"/>
          <w:b/>
          <w:sz w:val="22"/>
          <w:szCs w:val="22"/>
        </w:rPr>
        <w:t>Per i consorzi ordinari o GEIE già costituiti</w:t>
      </w:r>
    </w:p>
    <w:p w14:paraId="28DBD85E" w14:textId="77777777" w:rsidR="00594220" w:rsidRPr="001B403A" w:rsidRDefault="00594220" w:rsidP="00D904B8">
      <w:pPr>
        <w:pStyle w:val="Paragrafoelenco"/>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284" w:hanging="284"/>
        <w:jc w:val="both"/>
        <w:rPr>
          <w:rFonts w:cs="Times New Roman"/>
          <w:sz w:val="22"/>
          <w:szCs w:val="22"/>
        </w:rPr>
      </w:pPr>
      <w:r w:rsidRPr="001B403A">
        <w:rPr>
          <w:rFonts w:cs="Times New Roman"/>
          <w:sz w:val="22"/>
          <w:szCs w:val="22"/>
        </w:rPr>
        <w:t xml:space="preserve">copia dell’atto costitutivo e dello statuto del consorzio o GEIE, con indicazione del soggetto designato quale capofila; </w:t>
      </w:r>
    </w:p>
    <w:p w14:paraId="150867D7" w14:textId="252CFF53" w:rsidR="00594220" w:rsidRPr="001B403A" w:rsidRDefault="008D20E8" w:rsidP="00D904B8">
      <w:pPr>
        <w:pStyle w:val="Paragrafoelenco"/>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284" w:hanging="284"/>
        <w:jc w:val="both"/>
        <w:rPr>
          <w:rFonts w:cs="Times New Roman"/>
          <w:sz w:val="22"/>
          <w:szCs w:val="22"/>
        </w:rPr>
      </w:pPr>
      <w:r w:rsidRPr="001B403A">
        <w:rPr>
          <w:rStyle w:val="Hyperlink4"/>
          <w:rFonts w:cs="Times New Roman"/>
        </w:rPr>
        <w:t>le relative quote di partecipazione al rischio</w:t>
      </w:r>
      <w:r w:rsidR="0082255D">
        <w:rPr>
          <w:rStyle w:val="Hyperlink4"/>
          <w:rFonts w:cs="Times New Roman"/>
        </w:rPr>
        <w:t xml:space="preserve"> </w:t>
      </w:r>
      <w:r w:rsidR="00594220" w:rsidRPr="001B403A">
        <w:rPr>
          <w:rFonts w:cs="Times New Roman"/>
          <w:sz w:val="22"/>
          <w:szCs w:val="22"/>
        </w:rPr>
        <w:t xml:space="preserve">che saranno eseguite dai singoli operatori economici consorziati. </w:t>
      </w:r>
    </w:p>
    <w:p w14:paraId="7E8466D6" w14:textId="77777777" w:rsidR="00594220" w:rsidRPr="001B403A" w:rsidRDefault="00594220" w:rsidP="00594220">
      <w:pPr>
        <w:spacing w:before="60" w:after="60"/>
        <w:rPr>
          <w:rFonts w:cs="Times New Roman"/>
          <w:b/>
          <w:sz w:val="22"/>
          <w:szCs w:val="22"/>
        </w:rPr>
      </w:pPr>
      <w:r w:rsidRPr="001B403A">
        <w:rPr>
          <w:rFonts w:cs="Times New Roman"/>
          <w:b/>
          <w:sz w:val="22"/>
          <w:szCs w:val="22"/>
        </w:rPr>
        <w:t>Per i raggruppamenti temporanei o consorzi ordinari o GEIE non ancora costituiti</w:t>
      </w:r>
    </w:p>
    <w:p w14:paraId="386A27BD" w14:textId="77777777" w:rsidR="00594220" w:rsidRPr="001B403A" w:rsidRDefault="00594220" w:rsidP="00D904B8">
      <w:pPr>
        <w:pStyle w:val="Paragrafoelenco"/>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284" w:hanging="284"/>
        <w:jc w:val="both"/>
        <w:rPr>
          <w:rFonts w:cs="Times New Roman"/>
          <w:sz w:val="22"/>
          <w:szCs w:val="22"/>
        </w:rPr>
      </w:pPr>
      <w:r w:rsidRPr="001B403A">
        <w:rPr>
          <w:rFonts w:cs="Times New Roman"/>
          <w:sz w:val="22"/>
          <w:szCs w:val="22"/>
        </w:rPr>
        <w:t xml:space="preserve"> dichiarazione rese da ciascun concorrente, attestante:</w:t>
      </w:r>
    </w:p>
    <w:p w14:paraId="5B834B36" w14:textId="77777777" w:rsidR="00594220" w:rsidRPr="001B403A" w:rsidRDefault="00594220" w:rsidP="00D904B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284"/>
        <w:jc w:val="both"/>
        <w:rPr>
          <w:rFonts w:cs="Times New Roman"/>
          <w:sz w:val="22"/>
          <w:szCs w:val="22"/>
        </w:rPr>
      </w:pPr>
      <w:r w:rsidRPr="001B403A">
        <w:rPr>
          <w:rFonts w:cs="Times New Roman"/>
          <w:sz w:val="22"/>
          <w:szCs w:val="22"/>
        </w:rPr>
        <w:t>a quale operatore economico, in caso di aggiudicazione, sarà conferito mandato speciale con rappresentanza o funzioni di capogruppo;</w:t>
      </w:r>
    </w:p>
    <w:p w14:paraId="56E93061" w14:textId="77777777" w:rsidR="00594220" w:rsidRPr="001B403A" w:rsidRDefault="00594220" w:rsidP="00D904B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284"/>
        <w:jc w:val="both"/>
        <w:rPr>
          <w:rFonts w:cs="Times New Roman"/>
          <w:sz w:val="22"/>
          <w:szCs w:val="22"/>
        </w:rPr>
      </w:pPr>
      <w:r w:rsidRPr="001B403A">
        <w:rPr>
          <w:rFonts w:cs="Times New Roman"/>
          <w:sz w:val="22"/>
          <w:szCs w:val="22"/>
        </w:rPr>
        <w:lastRenderedPageBreak/>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AF1EA4E" w14:textId="4A4BD610" w:rsidR="00594220" w:rsidRPr="001B403A" w:rsidRDefault="008D20E8" w:rsidP="00D904B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284"/>
        <w:jc w:val="both"/>
        <w:rPr>
          <w:rFonts w:cs="Times New Roman"/>
          <w:sz w:val="22"/>
          <w:szCs w:val="22"/>
        </w:rPr>
      </w:pPr>
      <w:r w:rsidRPr="001B403A">
        <w:rPr>
          <w:rStyle w:val="Hyperlink4"/>
          <w:rFonts w:cs="Times New Roman"/>
        </w:rPr>
        <w:t>le relative quote di partecipazione al rischio</w:t>
      </w:r>
      <w:r w:rsidR="0082255D">
        <w:rPr>
          <w:rStyle w:val="Hyperlink4"/>
          <w:rFonts w:cs="Times New Roman"/>
        </w:rPr>
        <w:t xml:space="preserve"> </w:t>
      </w:r>
      <w:r w:rsidR="00594220" w:rsidRPr="001B403A">
        <w:rPr>
          <w:rFonts w:cs="Times New Roman"/>
          <w:sz w:val="22"/>
          <w:szCs w:val="22"/>
        </w:rPr>
        <w:t xml:space="preserve">che saranno eseguite dai singoli operatori economici riuniti o consorziati. </w:t>
      </w:r>
    </w:p>
    <w:p w14:paraId="3DB68FD9" w14:textId="77777777" w:rsidR="00594220" w:rsidRPr="001B403A" w:rsidRDefault="00594220" w:rsidP="00594220">
      <w:pPr>
        <w:spacing w:before="60" w:after="60"/>
        <w:rPr>
          <w:rFonts w:cs="Times New Roman"/>
          <w:b/>
          <w:sz w:val="22"/>
          <w:szCs w:val="22"/>
        </w:rPr>
      </w:pPr>
      <w:r w:rsidRPr="001B403A">
        <w:rPr>
          <w:rFonts w:cs="Times New Roman"/>
          <w:b/>
          <w:sz w:val="22"/>
          <w:szCs w:val="22"/>
        </w:rPr>
        <w:t>Per le aggregazioni di retisti: se la rete è dotata di un organo comune con potere di rappresentanza e soggettività giuridica</w:t>
      </w:r>
    </w:p>
    <w:p w14:paraId="1FB945AF"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copia del contratto di rete, con indicazione dell’organo comune che agisce in rappresentanza della rete.</w:t>
      </w:r>
    </w:p>
    <w:p w14:paraId="21B319DA"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 xml:space="preserve">dichiarazione che indichi per quali imprese la rete concorre; </w:t>
      </w:r>
    </w:p>
    <w:p w14:paraId="6EF37A69" w14:textId="77777777" w:rsidR="00594220" w:rsidRPr="001B403A" w:rsidRDefault="008D20E8"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Style w:val="Hyperlink4"/>
          <w:rFonts w:cs="Times New Roman"/>
        </w:rPr>
        <w:t>le relative quote di partecipazione al rischio</w:t>
      </w:r>
      <w:r w:rsidR="00594220" w:rsidRPr="001B403A">
        <w:rPr>
          <w:rFonts w:cs="Times New Roman"/>
          <w:sz w:val="22"/>
          <w:szCs w:val="22"/>
        </w:rPr>
        <w:t xml:space="preserve">, che saranno eseguite dai singoli operatori economici aggregati in rete. </w:t>
      </w:r>
    </w:p>
    <w:p w14:paraId="0DAC1385" w14:textId="77777777" w:rsidR="00594220" w:rsidRPr="001B403A" w:rsidRDefault="00594220" w:rsidP="00594220">
      <w:pPr>
        <w:spacing w:before="60" w:after="60"/>
        <w:rPr>
          <w:rFonts w:cs="Times New Roman"/>
          <w:b/>
          <w:sz w:val="22"/>
          <w:szCs w:val="22"/>
        </w:rPr>
      </w:pPr>
      <w:r w:rsidRPr="001B403A">
        <w:rPr>
          <w:rFonts w:cs="Times New Roman"/>
          <w:b/>
          <w:sz w:val="22"/>
          <w:szCs w:val="22"/>
        </w:rPr>
        <w:t>Per le aggregazioni di retisti: se la rete è dotata di un organo comune con potere di rappresentanza ma è priva di soggettività giuridica</w:t>
      </w:r>
    </w:p>
    <w:p w14:paraId="1D759515"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425"/>
        <w:jc w:val="both"/>
        <w:rPr>
          <w:rFonts w:cs="Times New Roman"/>
          <w:sz w:val="22"/>
          <w:szCs w:val="22"/>
        </w:rPr>
      </w:pPr>
      <w:r w:rsidRPr="001B403A">
        <w:rPr>
          <w:rFonts w:cs="Times New Roman"/>
          <w:sz w:val="22"/>
          <w:szCs w:val="22"/>
        </w:rPr>
        <w:t>copia del contratto di rete;</w:t>
      </w:r>
    </w:p>
    <w:p w14:paraId="42E51035"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425"/>
        <w:jc w:val="both"/>
        <w:rPr>
          <w:rFonts w:cs="Times New Roman"/>
          <w:sz w:val="22"/>
          <w:szCs w:val="22"/>
        </w:rPr>
      </w:pPr>
      <w:r w:rsidRPr="001B403A">
        <w:rPr>
          <w:rFonts w:cs="Times New Roman"/>
          <w:sz w:val="22"/>
          <w:szCs w:val="22"/>
        </w:rPr>
        <w:t xml:space="preserve">copia del mandato collettivo irrevocabile con rappresentanza conferito all’organo comune; </w:t>
      </w:r>
    </w:p>
    <w:p w14:paraId="68ABA954" w14:textId="77777777" w:rsidR="00594220" w:rsidRPr="001B403A" w:rsidRDefault="002D2BC7"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709" w:hanging="425"/>
        <w:jc w:val="both"/>
        <w:rPr>
          <w:rFonts w:cs="Times New Roman"/>
          <w:sz w:val="22"/>
          <w:szCs w:val="22"/>
        </w:rPr>
      </w:pPr>
      <w:r w:rsidRPr="001B403A">
        <w:rPr>
          <w:rStyle w:val="Hyperlink4"/>
          <w:rFonts w:cs="Times New Roman"/>
        </w:rPr>
        <w:t>le relative quote di partecipazione al rischio</w:t>
      </w:r>
      <w:r w:rsidR="00594220" w:rsidRPr="001B403A">
        <w:rPr>
          <w:rFonts w:cs="Times New Roman"/>
          <w:sz w:val="22"/>
          <w:szCs w:val="22"/>
        </w:rPr>
        <w:t>, che saranno eseguite dai singoli operatori economici aggregati in rete.</w:t>
      </w:r>
    </w:p>
    <w:p w14:paraId="1C8BE0D2" w14:textId="77777777" w:rsidR="00594220" w:rsidRPr="001B403A" w:rsidRDefault="00594220" w:rsidP="00594220">
      <w:pPr>
        <w:spacing w:before="60" w:after="60"/>
        <w:rPr>
          <w:rFonts w:cs="Times New Roman"/>
          <w:b/>
          <w:sz w:val="22"/>
          <w:szCs w:val="22"/>
        </w:rPr>
      </w:pPr>
      <w:r w:rsidRPr="001B403A">
        <w:rPr>
          <w:rFonts w:cs="Times New Roman"/>
          <w:b/>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3CA1F2"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b/>
          <w:sz w:val="22"/>
          <w:szCs w:val="22"/>
        </w:rPr>
        <w:t>in caso di raggruppamento temporaneo di imprese costituito</w:t>
      </w:r>
      <w:r w:rsidRPr="001B403A">
        <w:rPr>
          <w:rFonts w:cs="Times New Roman"/>
          <w:sz w:val="22"/>
          <w:szCs w:val="22"/>
        </w:rPr>
        <w:t xml:space="preserve">: </w:t>
      </w:r>
    </w:p>
    <w:p w14:paraId="5A1D8998"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851" w:hanging="142"/>
        <w:jc w:val="both"/>
        <w:rPr>
          <w:rFonts w:cs="Times New Roman"/>
          <w:sz w:val="22"/>
          <w:szCs w:val="22"/>
        </w:rPr>
      </w:pPr>
      <w:r w:rsidRPr="001B403A">
        <w:rPr>
          <w:rFonts w:cs="Times New Roman"/>
          <w:sz w:val="22"/>
          <w:szCs w:val="22"/>
        </w:rPr>
        <w:t>copia del contratto di rete</w:t>
      </w:r>
    </w:p>
    <w:p w14:paraId="3A346D67"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851" w:hanging="142"/>
        <w:jc w:val="both"/>
        <w:rPr>
          <w:rFonts w:cs="Times New Roman"/>
          <w:sz w:val="22"/>
          <w:szCs w:val="22"/>
        </w:rPr>
      </w:pPr>
      <w:r w:rsidRPr="001B403A">
        <w:rPr>
          <w:rFonts w:cs="Times New Roman"/>
          <w:sz w:val="22"/>
          <w:szCs w:val="22"/>
        </w:rPr>
        <w:t>copia del mandato collettivo irrevocabile con rappresentanza conferito alla mandataria</w:t>
      </w:r>
    </w:p>
    <w:p w14:paraId="0855D273" w14:textId="77777777" w:rsidR="00594220" w:rsidRPr="001B403A" w:rsidRDefault="002D2BC7"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851" w:hanging="142"/>
        <w:jc w:val="both"/>
        <w:rPr>
          <w:rFonts w:cs="Times New Roman"/>
          <w:sz w:val="22"/>
          <w:szCs w:val="22"/>
        </w:rPr>
      </w:pPr>
      <w:r w:rsidRPr="001B403A">
        <w:rPr>
          <w:rStyle w:val="Hyperlink4"/>
          <w:rFonts w:cs="Times New Roman"/>
        </w:rPr>
        <w:t>le relative quote di partecipazione al rischio</w:t>
      </w:r>
      <w:r w:rsidR="00594220" w:rsidRPr="001B403A">
        <w:rPr>
          <w:rFonts w:cs="Times New Roman"/>
          <w:sz w:val="22"/>
          <w:szCs w:val="22"/>
        </w:rPr>
        <w:t>, che saranno eseguite dai singoli operatori economici aggregati in rete.</w:t>
      </w:r>
    </w:p>
    <w:p w14:paraId="5F774AEF"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b/>
          <w:sz w:val="22"/>
          <w:szCs w:val="22"/>
        </w:rPr>
        <w:t>in caso di raggruppamento temporaneo di imprese costituendo</w:t>
      </w:r>
      <w:r w:rsidRPr="001B403A">
        <w:rPr>
          <w:rFonts w:cs="Times New Roman"/>
          <w:sz w:val="22"/>
          <w:szCs w:val="22"/>
        </w:rPr>
        <w:t xml:space="preserve">: </w:t>
      </w:r>
    </w:p>
    <w:p w14:paraId="7E82A5C3"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851" w:hanging="142"/>
        <w:jc w:val="both"/>
        <w:rPr>
          <w:rFonts w:cs="Times New Roman"/>
          <w:sz w:val="22"/>
          <w:szCs w:val="22"/>
        </w:rPr>
      </w:pPr>
      <w:r w:rsidRPr="001B403A">
        <w:rPr>
          <w:rFonts w:cs="Times New Roman"/>
          <w:sz w:val="22"/>
          <w:szCs w:val="22"/>
        </w:rPr>
        <w:t>copia del contratto di rete</w:t>
      </w:r>
    </w:p>
    <w:p w14:paraId="751E1C1A" w14:textId="77777777" w:rsidR="00594220" w:rsidRPr="001B403A" w:rsidRDefault="00594220" w:rsidP="00D904B8">
      <w:pPr>
        <w:pStyle w:val="Paragrafoelenco"/>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851" w:hanging="142"/>
        <w:jc w:val="both"/>
        <w:rPr>
          <w:rFonts w:cs="Times New Roman"/>
          <w:sz w:val="22"/>
          <w:szCs w:val="22"/>
        </w:rPr>
      </w:pPr>
      <w:r w:rsidRPr="001B403A">
        <w:rPr>
          <w:rFonts w:cs="Times New Roman"/>
          <w:sz w:val="22"/>
          <w:szCs w:val="22"/>
        </w:rPr>
        <w:t>dichiarazioni, rese da ciascun concorrente aderente all’aggregazione di rete, attestanti:</w:t>
      </w:r>
    </w:p>
    <w:p w14:paraId="1F2911CD" w14:textId="77777777" w:rsidR="00594220" w:rsidRPr="001B403A" w:rsidRDefault="00594220" w:rsidP="00D904B8">
      <w:pPr>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284"/>
        <w:jc w:val="both"/>
        <w:rPr>
          <w:rFonts w:cs="Times New Roman"/>
          <w:sz w:val="22"/>
          <w:szCs w:val="22"/>
        </w:rPr>
      </w:pPr>
      <w:r w:rsidRPr="001B403A">
        <w:rPr>
          <w:rFonts w:cs="Times New Roman"/>
          <w:sz w:val="22"/>
          <w:szCs w:val="22"/>
        </w:rPr>
        <w:t>a quale concorrente, in caso di aggiudicazione, sarà conferito mandato speciale con rappresentanza o funzioni di capogruppo;</w:t>
      </w:r>
    </w:p>
    <w:p w14:paraId="059C9ECC" w14:textId="77777777" w:rsidR="00594220" w:rsidRPr="001B403A" w:rsidRDefault="00594220" w:rsidP="00D904B8">
      <w:pPr>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284"/>
        <w:jc w:val="both"/>
        <w:rPr>
          <w:rFonts w:cs="Times New Roman"/>
          <w:sz w:val="22"/>
          <w:szCs w:val="22"/>
        </w:rPr>
      </w:pPr>
      <w:r w:rsidRPr="001B403A">
        <w:rPr>
          <w:rFonts w:cs="Times New Roman"/>
          <w:sz w:val="22"/>
          <w:szCs w:val="22"/>
        </w:rPr>
        <w:t>l’impegno, in caso di aggiudicazione, ad uniformarsi alla disciplina vigente in materia di raggruppamenti temporanei;</w:t>
      </w:r>
    </w:p>
    <w:p w14:paraId="6484A9DC" w14:textId="77777777" w:rsidR="00594220" w:rsidRPr="001B403A" w:rsidRDefault="00604D00" w:rsidP="00D904B8">
      <w:pPr>
        <w:numPr>
          <w:ilvl w:val="3"/>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284"/>
        <w:jc w:val="both"/>
        <w:rPr>
          <w:rFonts w:cs="Times New Roman"/>
          <w:sz w:val="22"/>
          <w:szCs w:val="22"/>
        </w:rPr>
      </w:pPr>
      <w:r w:rsidRPr="001B403A">
        <w:rPr>
          <w:rStyle w:val="Hyperlink4"/>
          <w:rFonts w:cs="Times New Roman"/>
        </w:rPr>
        <w:t>le relative quote di partecipazione al rischio</w:t>
      </w:r>
      <w:r w:rsidR="00594220" w:rsidRPr="001B403A">
        <w:rPr>
          <w:rFonts w:cs="Times New Roman"/>
          <w:sz w:val="22"/>
          <w:szCs w:val="22"/>
        </w:rPr>
        <w:t>, che saranno eseguite dai singoli operatori economici aggregati in rete.</w:t>
      </w:r>
    </w:p>
    <w:p w14:paraId="50754E23" w14:textId="77777777" w:rsidR="007800A1" w:rsidRPr="001B403A" w:rsidRDefault="00B67446" w:rsidP="0066212D">
      <w:pPr>
        <w:spacing w:after="120"/>
        <w:rPr>
          <w:rStyle w:val="Nessuno"/>
          <w:rFonts w:cs="Times New Roman"/>
          <w:b/>
          <w:bCs/>
          <w:i/>
          <w:iCs/>
          <w:sz w:val="22"/>
          <w:szCs w:val="22"/>
        </w:rPr>
      </w:pPr>
      <w:r w:rsidRPr="001B403A">
        <w:rPr>
          <w:rStyle w:val="Nessuno"/>
          <w:rFonts w:cs="Times New Roman"/>
          <w:b/>
          <w:bCs/>
          <w:i/>
          <w:iCs/>
          <w:sz w:val="22"/>
          <w:szCs w:val="22"/>
        </w:rPr>
        <w:t>Si precisa che le suindicate dichiarazioni sono presenti nel Modello Allegato A</w:t>
      </w:r>
    </w:p>
    <w:p w14:paraId="3F43802A" w14:textId="24B95A3D" w:rsidR="007800A1" w:rsidRPr="00B335FA" w:rsidRDefault="00B67446" w:rsidP="0066212D">
      <w:pPr>
        <w:spacing w:after="120"/>
        <w:jc w:val="both"/>
        <w:rPr>
          <w:rStyle w:val="Nessuno"/>
          <w:rFonts w:cs="Times New Roman"/>
          <w:b/>
          <w:bCs/>
          <w:sz w:val="22"/>
          <w:szCs w:val="22"/>
        </w:rPr>
      </w:pPr>
      <w:r w:rsidRPr="001B403A">
        <w:rPr>
          <w:rStyle w:val="Nessuno"/>
          <w:rFonts w:cs="Times New Roman"/>
          <w:b/>
          <w:bCs/>
          <w:sz w:val="22"/>
          <w:szCs w:val="22"/>
        </w:rPr>
        <w:t xml:space="preserve">N.B.: Le imprese raggruppate e/o </w:t>
      </w:r>
      <w:proofErr w:type="spellStart"/>
      <w:r w:rsidRPr="001B403A">
        <w:rPr>
          <w:rStyle w:val="Nessuno"/>
          <w:rFonts w:cs="Times New Roman"/>
          <w:b/>
          <w:bCs/>
          <w:sz w:val="22"/>
          <w:szCs w:val="22"/>
        </w:rPr>
        <w:t>raggruppande</w:t>
      </w:r>
      <w:proofErr w:type="spellEnd"/>
      <w:r w:rsidRPr="001B403A">
        <w:rPr>
          <w:rStyle w:val="Nessuno"/>
          <w:rFonts w:cs="Times New Roman"/>
          <w:b/>
          <w:bCs/>
          <w:sz w:val="22"/>
          <w:szCs w:val="22"/>
        </w:rPr>
        <w:t>, c</w:t>
      </w:r>
      <w:r w:rsidR="006D0A48" w:rsidRPr="001B403A">
        <w:rPr>
          <w:rStyle w:val="Nessuno"/>
          <w:rFonts w:cs="Times New Roman"/>
          <w:b/>
          <w:bCs/>
          <w:sz w:val="22"/>
          <w:szCs w:val="22"/>
        </w:rPr>
        <w:t xml:space="preserve">onsorziate e/o </w:t>
      </w:r>
      <w:proofErr w:type="spellStart"/>
      <w:r w:rsidR="006D0A48" w:rsidRPr="001B403A">
        <w:rPr>
          <w:rStyle w:val="Nessuno"/>
          <w:rFonts w:cs="Times New Roman"/>
          <w:b/>
          <w:bCs/>
          <w:sz w:val="22"/>
          <w:szCs w:val="22"/>
        </w:rPr>
        <w:t>consorziande</w:t>
      </w:r>
      <w:proofErr w:type="spellEnd"/>
      <w:r w:rsidR="006D0A48" w:rsidRPr="001B403A">
        <w:rPr>
          <w:rStyle w:val="Nessuno"/>
          <w:rFonts w:cs="Times New Roman"/>
          <w:b/>
          <w:bCs/>
          <w:sz w:val="22"/>
          <w:szCs w:val="22"/>
        </w:rPr>
        <w:t>,</w:t>
      </w:r>
      <w:r w:rsidR="002A4379">
        <w:rPr>
          <w:rStyle w:val="Nessuno"/>
          <w:rFonts w:cs="Times New Roman"/>
          <w:b/>
          <w:bCs/>
          <w:sz w:val="22"/>
          <w:szCs w:val="22"/>
        </w:rPr>
        <w:t xml:space="preserve"> </w:t>
      </w:r>
      <w:r w:rsidRPr="001B403A">
        <w:rPr>
          <w:rStyle w:val="Nessuno"/>
          <w:rFonts w:cs="Times New Roman"/>
          <w:b/>
          <w:bCs/>
          <w:sz w:val="22"/>
          <w:szCs w:val="22"/>
        </w:rPr>
        <w:t xml:space="preserve">dovranno, altresì, indicare, NELLA DOMANDA DI PARTECIPAZIONE, le relative quote di partecipazione al rischio, ferma restando </w:t>
      </w:r>
      <w:r w:rsidRPr="00B335FA">
        <w:rPr>
          <w:rStyle w:val="Nessuno"/>
          <w:rFonts w:cs="Times New Roman"/>
          <w:b/>
          <w:bCs/>
          <w:sz w:val="22"/>
          <w:szCs w:val="22"/>
        </w:rPr>
        <w:t>la sottoscrizione del 100% del rischio.</w:t>
      </w:r>
    </w:p>
    <w:p w14:paraId="1B9890DE" w14:textId="77777777" w:rsidR="006D0A48" w:rsidRPr="001B403A" w:rsidRDefault="006D0A48" w:rsidP="0066212D">
      <w:pPr>
        <w:spacing w:after="120"/>
        <w:jc w:val="both"/>
        <w:rPr>
          <w:rFonts w:cs="Times New Roman"/>
          <w:sz w:val="22"/>
          <w:szCs w:val="22"/>
        </w:rPr>
      </w:pPr>
      <w:r w:rsidRPr="00B335FA">
        <w:rPr>
          <w:rStyle w:val="Nessuno"/>
          <w:rFonts w:cs="Times New Roman"/>
          <w:b/>
          <w:bCs/>
          <w:smallCaps/>
          <w:sz w:val="22"/>
          <w:szCs w:val="22"/>
        </w:rPr>
        <w:t>1</w:t>
      </w:r>
      <w:r w:rsidR="00D373E7" w:rsidRPr="00B335FA">
        <w:rPr>
          <w:rStyle w:val="Nessuno"/>
          <w:rFonts w:cs="Times New Roman"/>
          <w:b/>
          <w:bCs/>
          <w:smallCaps/>
          <w:sz w:val="22"/>
          <w:szCs w:val="22"/>
        </w:rPr>
        <w:t>3</w:t>
      </w:r>
      <w:r w:rsidRPr="00B335FA">
        <w:rPr>
          <w:rStyle w:val="Nessuno"/>
          <w:rFonts w:cs="Times New Roman"/>
          <w:b/>
          <w:bCs/>
          <w:smallCaps/>
          <w:sz w:val="22"/>
          <w:szCs w:val="22"/>
        </w:rPr>
        <w:t xml:space="preserve">. 7 </w:t>
      </w:r>
      <w:r w:rsidRPr="00B335FA">
        <w:rPr>
          <w:rFonts w:cs="Times New Roman"/>
          <w:sz w:val="22"/>
          <w:szCs w:val="22"/>
        </w:rPr>
        <w:t>Dimostrazione dell’avvenuto Pagamento dell’imposta di bollo del valore di € 16,00 a corredo della domanda di partecipazione</w:t>
      </w:r>
      <w:r w:rsidR="00945E0C" w:rsidRPr="00B335FA">
        <w:rPr>
          <w:rFonts w:cs="Times New Roman"/>
          <w:sz w:val="22"/>
          <w:szCs w:val="22"/>
        </w:rPr>
        <w:t xml:space="preserve"> secondo le Modalità di cui al precedente punto </w:t>
      </w:r>
      <w:r w:rsidR="00945E0C" w:rsidRPr="00B335FA">
        <w:rPr>
          <w:rFonts w:cs="Times New Roman"/>
          <w:b/>
          <w:sz w:val="22"/>
          <w:szCs w:val="22"/>
        </w:rPr>
        <w:t>1</w:t>
      </w:r>
      <w:r w:rsidR="00B335FA" w:rsidRPr="00B335FA">
        <w:rPr>
          <w:rFonts w:cs="Times New Roman"/>
          <w:b/>
          <w:sz w:val="22"/>
          <w:szCs w:val="22"/>
        </w:rPr>
        <w:t>3</w:t>
      </w:r>
      <w:r w:rsidR="00945E0C" w:rsidRPr="00B335FA">
        <w:rPr>
          <w:rFonts w:cs="Times New Roman"/>
          <w:b/>
          <w:sz w:val="22"/>
          <w:szCs w:val="22"/>
        </w:rPr>
        <w:t>.1</w:t>
      </w:r>
      <w:r w:rsidR="00945E0C" w:rsidRPr="00B335FA">
        <w:rPr>
          <w:rFonts w:cs="Times New Roman"/>
          <w:sz w:val="22"/>
          <w:szCs w:val="22"/>
        </w:rPr>
        <w:t xml:space="preserve"> ultimo periodo,</w:t>
      </w:r>
    </w:p>
    <w:p w14:paraId="0EF4F407" w14:textId="1034C571" w:rsidR="009D37EC" w:rsidRPr="001B403A" w:rsidRDefault="005D70DA" w:rsidP="009D37EC">
      <w:pPr>
        <w:jc w:val="both"/>
        <w:rPr>
          <w:rFonts w:cs="Times New Roman"/>
          <w:sz w:val="22"/>
          <w:szCs w:val="22"/>
        </w:rPr>
      </w:pPr>
      <w:r w:rsidRPr="001B403A">
        <w:rPr>
          <w:rStyle w:val="Nessuno"/>
          <w:rFonts w:cs="Times New Roman"/>
          <w:b/>
          <w:bCs/>
          <w:smallCaps/>
          <w:sz w:val="22"/>
          <w:szCs w:val="22"/>
        </w:rPr>
        <w:t>1</w:t>
      </w:r>
      <w:r w:rsidR="00D373E7">
        <w:rPr>
          <w:rStyle w:val="Nessuno"/>
          <w:rFonts w:cs="Times New Roman"/>
          <w:b/>
          <w:bCs/>
          <w:smallCaps/>
          <w:sz w:val="22"/>
          <w:szCs w:val="22"/>
        </w:rPr>
        <w:t>3</w:t>
      </w:r>
      <w:r w:rsidRPr="001B403A">
        <w:rPr>
          <w:rStyle w:val="Nessuno"/>
          <w:rFonts w:cs="Times New Roman"/>
          <w:b/>
          <w:bCs/>
          <w:smallCaps/>
          <w:sz w:val="22"/>
          <w:szCs w:val="22"/>
        </w:rPr>
        <w:t xml:space="preserve">. </w:t>
      </w:r>
      <w:r w:rsidR="003852C3">
        <w:rPr>
          <w:rStyle w:val="Nessuno"/>
          <w:rFonts w:cs="Times New Roman"/>
          <w:b/>
          <w:bCs/>
          <w:smallCaps/>
          <w:sz w:val="22"/>
          <w:szCs w:val="22"/>
        </w:rPr>
        <w:t>8</w:t>
      </w:r>
      <w:r w:rsidR="001015A9" w:rsidRPr="001B403A">
        <w:rPr>
          <w:rFonts w:cs="Times New Roman"/>
          <w:sz w:val="22"/>
          <w:szCs w:val="22"/>
        </w:rPr>
        <w:t xml:space="preserve"> A</w:t>
      </w:r>
      <w:r w:rsidR="009D37EC" w:rsidRPr="001B403A">
        <w:rPr>
          <w:rFonts w:cs="Times New Roman"/>
          <w:sz w:val="22"/>
          <w:szCs w:val="22"/>
        </w:rPr>
        <w:t>utorizzazione a svolgere l’attività</w:t>
      </w:r>
      <w:r w:rsidR="002A4379">
        <w:rPr>
          <w:rFonts w:cs="Times New Roman"/>
          <w:sz w:val="22"/>
          <w:szCs w:val="22"/>
        </w:rPr>
        <w:t xml:space="preserve"> </w:t>
      </w:r>
      <w:r w:rsidR="009D37EC" w:rsidRPr="001B403A">
        <w:rPr>
          <w:rFonts w:cs="Times New Roman"/>
          <w:sz w:val="22"/>
          <w:szCs w:val="22"/>
        </w:rPr>
        <w:t>ed o dell’abilitazione all’esercizio de</w:t>
      </w:r>
      <w:r w:rsidR="00AD1CE6">
        <w:rPr>
          <w:rFonts w:cs="Times New Roman"/>
          <w:sz w:val="22"/>
          <w:szCs w:val="22"/>
        </w:rPr>
        <w:t>i s</w:t>
      </w:r>
      <w:r w:rsidR="00AD1CE6" w:rsidRPr="00AD1CE6">
        <w:rPr>
          <w:rFonts w:cs="Times New Roman"/>
          <w:sz w:val="22"/>
          <w:szCs w:val="22"/>
        </w:rPr>
        <w:t xml:space="preserve">ervizi </w:t>
      </w:r>
      <w:r w:rsidR="009D37EC" w:rsidRPr="001B403A">
        <w:rPr>
          <w:rFonts w:cs="Times New Roman"/>
          <w:b/>
          <w:bCs/>
          <w:sz w:val="22"/>
          <w:szCs w:val="22"/>
          <w:u w:val="single"/>
        </w:rPr>
        <w:t>di cui all’art.7 punto 1 B</w:t>
      </w:r>
      <w:r w:rsidR="001015A9" w:rsidRPr="001B403A">
        <w:rPr>
          <w:rStyle w:val="Nessuno"/>
          <w:rFonts w:cs="Times New Roman"/>
          <w:b/>
          <w:bCs/>
          <w:sz w:val="22"/>
          <w:szCs w:val="22"/>
        </w:rPr>
        <w:t xml:space="preserve"> “Requisiti di idoneità professionale”,</w:t>
      </w:r>
      <w:r w:rsidR="002A4379">
        <w:rPr>
          <w:rStyle w:val="Nessuno"/>
          <w:rFonts w:cs="Times New Roman"/>
          <w:b/>
          <w:bCs/>
          <w:sz w:val="22"/>
          <w:szCs w:val="22"/>
        </w:rPr>
        <w:t xml:space="preserve"> </w:t>
      </w:r>
    </w:p>
    <w:p w14:paraId="1C5D017B" w14:textId="77777777" w:rsidR="009D37EC" w:rsidRPr="001B403A" w:rsidRDefault="009D37EC" w:rsidP="00FD169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414"/>
        <w:rPr>
          <w:rStyle w:val="Nessuno"/>
          <w:rFonts w:cs="Times New Roman"/>
          <w:b/>
          <w:bCs/>
          <w:smallCaps/>
          <w:sz w:val="22"/>
          <w:szCs w:val="22"/>
        </w:rPr>
      </w:pPr>
    </w:p>
    <w:p w14:paraId="370E9869" w14:textId="4FEB85A5" w:rsidR="005D70DA" w:rsidRPr="001B403A" w:rsidRDefault="009D37EC" w:rsidP="00FD169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414"/>
        <w:rPr>
          <w:rFonts w:cs="Times New Roman"/>
          <w:sz w:val="22"/>
          <w:szCs w:val="22"/>
        </w:rPr>
      </w:pPr>
      <w:r w:rsidRPr="001B403A">
        <w:rPr>
          <w:rStyle w:val="Nessuno"/>
          <w:rFonts w:cs="Times New Roman"/>
          <w:b/>
          <w:bCs/>
          <w:smallCaps/>
          <w:sz w:val="22"/>
          <w:szCs w:val="22"/>
        </w:rPr>
        <w:t>1</w:t>
      </w:r>
      <w:r w:rsidR="00D373E7">
        <w:rPr>
          <w:rStyle w:val="Nessuno"/>
          <w:rFonts w:cs="Times New Roman"/>
          <w:b/>
          <w:bCs/>
          <w:smallCaps/>
          <w:sz w:val="22"/>
          <w:szCs w:val="22"/>
        </w:rPr>
        <w:t>3</w:t>
      </w:r>
      <w:r w:rsidRPr="001B403A">
        <w:rPr>
          <w:rStyle w:val="Nessuno"/>
          <w:rFonts w:cs="Times New Roman"/>
          <w:b/>
          <w:bCs/>
          <w:smallCaps/>
          <w:sz w:val="22"/>
          <w:szCs w:val="22"/>
        </w:rPr>
        <w:t>.</w:t>
      </w:r>
      <w:r w:rsidR="003852C3">
        <w:rPr>
          <w:rStyle w:val="Nessuno"/>
          <w:rFonts w:cs="Times New Roman"/>
          <w:b/>
          <w:bCs/>
          <w:smallCaps/>
          <w:sz w:val="22"/>
          <w:szCs w:val="22"/>
        </w:rPr>
        <w:t>9</w:t>
      </w:r>
      <w:r w:rsidR="002A4379">
        <w:rPr>
          <w:rStyle w:val="Nessuno"/>
          <w:rFonts w:cs="Times New Roman"/>
          <w:b/>
          <w:bCs/>
          <w:smallCaps/>
          <w:sz w:val="22"/>
          <w:szCs w:val="22"/>
        </w:rPr>
        <w:t xml:space="preserve"> </w:t>
      </w:r>
      <w:r w:rsidR="005D70DA" w:rsidRPr="001B403A">
        <w:rPr>
          <w:rFonts w:cs="Times New Roman"/>
          <w:b/>
          <w:bCs/>
          <w:sz w:val="22"/>
          <w:szCs w:val="22"/>
          <w:u w:val="single"/>
        </w:rPr>
        <w:t xml:space="preserve">Elenco Servizi </w:t>
      </w:r>
      <w:r w:rsidR="005D70DA" w:rsidRPr="001B403A">
        <w:rPr>
          <w:rFonts w:cs="Times New Roman"/>
          <w:b/>
          <w:bCs/>
          <w:spacing w:val="-1"/>
          <w:sz w:val="22"/>
          <w:szCs w:val="22"/>
          <w:u w:val="single"/>
        </w:rPr>
        <w:t>s</w:t>
      </w:r>
      <w:r w:rsidR="005D70DA" w:rsidRPr="001B403A">
        <w:rPr>
          <w:rFonts w:cs="Times New Roman"/>
          <w:b/>
          <w:bCs/>
          <w:sz w:val="22"/>
          <w:szCs w:val="22"/>
          <w:u w:val="single"/>
        </w:rPr>
        <w:t>volti di cui all’art.7 punto 3</w:t>
      </w:r>
      <w:r w:rsidRPr="001B403A">
        <w:rPr>
          <w:rFonts w:cs="Times New Roman"/>
          <w:sz w:val="22"/>
          <w:szCs w:val="22"/>
        </w:rPr>
        <w:t xml:space="preserve"> “</w:t>
      </w:r>
      <w:r w:rsidRPr="001B403A">
        <w:rPr>
          <w:rStyle w:val="Nessuno"/>
          <w:rFonts w:cs="Times New Roman"/>
          <w:b/>
          <w:bCs/>
          <w:sz w:val="22"/>
          <w:szCs w:val="22"/>
        </w:rPr>
        <w:t xml:space="preserve">requisiti </w:t>
      </w:r>
      <w:r w:rsidR="00FD1697" w:rsidRPr="001B403A">
        <w:rPr>
          <w:rStyle w:val="Nessuno"/>
          <w:rFonts w:cs="Times New Roman"/>
          <w:b/>
          <w:bCs/>
          <w:sz w:val="22"/>
          <w:szCs w:val="22"/>
        </w:rPr>
        <w:t>di capacità tecnica e professionale</w:t>
      </w:r>
      <w:r w:rsidRPr="001B403A">
        <w:rPr>
          <w:rStyle w:val="Nessuno"/>
          <w:rFonts w:cs="Times New Roman"/>
          <w:b/>
          <w:bCs/>
          <w:sz w:val="22"/>
          <w:szCs w:val="22"/>
        </w:rPr>
        <w:t xml:space="preserve">” </w:t>
      </w:r>
    </w:p>
    <w:p w14:paraId="45F9CDFC" w14:textId="77777777" w:rsidR="00945E0C" w:rsidRPr="001B403A" w:rsidRDefault="00945E0C" w:rsidP="0066212D">
      <w:pPr>
        <w:spacing w:after="120"/>
        <w:jc w:val="both"/>
        <w:rPr>
          <w:rStyle w:val="Nessuno"/>
          <w:rFonts w:cs="Times New Roman"/>
          <w:b/>
          <w:bCs/>
          <w:sz w:val="22"/>
          <w:szCs w:val="22"/>
        </w:rPr>
      </w:pPr>
    </w:p>
    <w:p w14:paraId="1B600E39" w14:textId="77777777" w:rsidR="00DA031D" w:rsidRPr="001B403A" w:rsidRDefault="00DA031D" w:rsidP="00083934">
      <w:pPr>
        <w:jc w:val="both"/>
        <w:rPr>
          <w:rFonts w:cs="Times New Roman"/>
          <w:sz w:val="22"/>
          <w:szCs w:val="22"/>
        </w:rPr>
      </w:pPr>
      <w:r w:rsidRPr="001B403A">
        <w:rPr>
          <w:rFonts w:cs="Times New Roman"/>
          <w:sz w:val="22"/>
          <w:szCs w:val="22"/>
        </w:rPr>
        <w:t>Le istruzioni per il corretto inserimento della documentazione amministrativa, dell’offerta tecnica e dell’offerta economica all’interno del portale, nonché per l’utilizzo degli strumenti a supporto, sono riportate nel documento allegato “Istruzioni Operative per la presentazione telematica delle Offerte”.</w:t>
      </w:r>
    </w:p>
    <w:p w14:paraId="4F0E53BC" w14:textId="77777777" w:rsidR="00DA031D" w:rsidRDefault="00DA031D" w:rsidP="00083934">
      <w:pPr>
        <w:jc w:val="both"/>
        <w:rPr>
          <w:rStyle w:val="Nessuno"/>
          <w:rFonts w:cs="Times New Roman"/>
          <w:b/>
          <w:bCs/>
          <w:sz w:val="22"/>
          <w:szCs w:val="22"/>
        </w:rPr>
      </w:pPr>
    </w:p>
    <w:p w14:paraId="162CB761" w14:textId="77777777" w:rsidR="007800A1" w:rsidRPr="001B403A" w:rsidRDefault="00B67446" w:rsidP="000405C6">
      <w:pPr>
        <w:spacing w:after="120"/>
        <w:rPr>
          <w:rStyle w:val="Nessuno"/>
          <w:rFonts w:cs="Times New Roman"/>
          <w:b/>
          <w:bCs/>
          <w:sz w:val="22"/>
          <w:szCs w:val="22"/>
          <w:u w:val="single"/>
        </w:rPr>
      </w:pPr>
      <w:r w:rsidRPr="001B403A">
        <w:rPr>
          <w:rStyle w:val="Nessuno"/>
          <w:rFonts w:cs="Times New Roman"/>
          <w:b/>
          <w:bCs/>
          <w:sz w:val="22"/>
          <w:szCs w:val="22"/>
          <w:u w:val="single"/>
        </w:rPr>
        <w:t>Art. 1</w:t>
      </w:r>
      <w:r w:rsidR="00D373E7">
        <w:rPr>
          <w:rStyle w:val="Nessuno"/>
          <w:rFonts w:cs="Times New Roman"/>
          <w:b/>
          <w:bCs/>
          <w:sz w:val="22"/>
          <w:szCs w:val="22"/>
          <w:u w:val="single"/>
        </w:rPr>
        <w:t>4</w:t>
      </w:r>
      <w:r w:rsidRPr="001B403A">
        <w:rPr>
          <w:rStyle w:val="Nessuno"/>
          <w:rFonts w:cs="Times New Roman"/>
          <w:b/>
          <w:bCs/>
          <w:sz w:val="22"/>
          <w:szCs w:val="22"/>
          <w:u w:val="single"/>
        </w:rPr>
        <w:t>–O</w:t>
      </w:r>
      <w:r w:rsidR="00EC5C44" w:rsidRPr="001B403A">
        <w:rPr>
          <w:rStyle w:val="Nessuno"/>
          <w:rFonts w:cs="Times New Roman"/>
          <w:b/>
          <w:bCs/>
          <w:sz w:val="22"/>
          <w:szCs w:val="22"/>
          <w:u w:val="single"/>
        </w:rPr>
        <w:t>fferta</w:t>
      </w:r>
      <w:r w:rsidRPr="001B403A">
        <w:rPr>
          <w:rStyle w:val="Nessuno"/>
          <w:rFonts w:cs="Times New Roman"/>
          <w:b/>
          <w:bCs/>
          <w:sz w:val="22"/>
          <w:szCs w:val="22"/>
          <w:u w:val="single"/>
        </w:rPr>
        <w:t xml:space="preserve"> T</w:t>
      </w:r>
      <w:r w:rsidR="00EC5C44" w:rsidRPr="001B403A">
        <w:rPr>
          <w:rStyle w:val="Nessuno"/>
          <w:rFonts w:cs="Times New Roman"/>
          <w:b/>
          <w:bCs/>
          <w:sz w:val="22"/>
          <w:szCs w:val="22"/>
          <w:u w:val="single"/>
        </w:rPr>
        <w:t>ecnica</w:t>
      </w:r>
    </w:p>
    <w:p w14:paraId="4C83C5BA" w14:textId="77777777" w:rsidR="00B25DAC" w:rsidRPr="001B403A" w:rsidRDefault="00B25DAC" w:rsidP="00CA6400">
      <w:pPr>
        <w:pStyle w:val="Corpotesto"/>
        <w:spacing w:before="51"/>
        <w:ind w:left="368" w:right="414" w:hanging="1"/>
        <w:jc w:val="both"/>
        <w:rPr>
          <w:sz w:val="22"/>
          <w:szCs w:val="22"/>
        </w:rPr>
      </w:pPr>
      <w:r w:rsidRPr="001B403A">
        <w:rPr>
          <w:sz w:val="22"/>
          <w:szCs w:val="22"/>
        </w:rPr>
        <w:t>Il concorrente dovrà inviare e fare pervenire</w:t>
      </w:r>
      <w:r w:rsidRPr="001B403A">
        <w:rPr>
          <w:b/>
          <w:sz w:val="22"/>
          <w:szCs w:val="22"/>
        </w:rPr>
        <w:t xml:space="preserve">, </w:t>
      </w:r>
      <w:r w:rsidRPr="001B403A">
        <w:rPr>
          <w:sz w:val="22"/>
          <w:szCs w:val="22"/>
        </w:rPr>
        <w:t xml:space="preserve">a pena di esclusione, attraverso la Piattaforma alla stazione appaltante, l’offerta tecnica costituita da una relazione illustrativa riferita alle caratteristiche dell’offerta di cui agli elementi indicati al successivo art. </w:t>
      </w:r>
      <w:r w:rsidRPr="001B403A">
        <w:rPr>
          <w:b/>
          <w:sz w:val="22"/>
          <w:szCs w:val="22"/>
          <w:u w:val="single"/>
        </w:rPr>
        <w:t>1</w:t>
      </w:r>
      <w:r w:rsidR="00DE7FF8">
        <w:rPr>
          <w:b/>
          <w:sz w:val="22"/>
          <w:szCs w:val="22"/>
          <w:u w:val="single"/>
        </w:rPr>
        <w:t>6</w:t>
      </w:r>
      <w:r w:rsidRPr="001B403A">
        <w:rPr>
          <w:b/>
          <w:sz w:val="22"/>
          <w:szCs w:val="22"/>
          <w:u w:val="single"/>
        </w:rPr>
        <w:t>.1.</w:t>
      </w:r>
    </w:p>
    <w:p w14:paraId="764540F7" w14:textId="77777777" w:rsidR="00B25DAC" w:rsidRPr="001B403A" w:rsidRDefault="00B25DAC" w:rsidP="00CA6400">
      <w:pPr>
        <w:adjustRightInd w:val="0"/>
        <w:ind w:left="368" w:right="414"/>
        <w:jc w:val="both"/>
        <w:rPr>
          <w:rFonts w:cs="Times New Roman"/>
          <w:sz w:val="22"/>
          <w:szCs w:val="22"/>
        </w:rPr>
      </w:pPr>
      <w:r w:rsidRPr="001B403A">
        <w:rPr>
          <w:rFonts w:eastAsiaTheme="minorHAnsi" w:cs="Times New Roman"/>
          <w:sz w:val="22"/>
          <w:szCs w:val="22"/>
        </w:rPr>
        <w:t>L'offerta tecnica proposta non deve contenere alcun elemento che possa rendere palese, direttamente o indirettamente, l'offerta economica.</w:t>
      </w:r>
    </w:p>
    <w:p w14:paraId="59DA401C" w14:textId="77777777" w:rsidR="000825B2" w:rsidRPr="001B403A" w:rsidRDefault="000825B2" w:rsidP="00154494">
      <w:pPr>
        <w:jc w:val="both"/>
        <w:rPr>
          <w:rStyle w:val="Nessuno"/>
          <w:rFonts w:cs="Times New Roman"/>
          <w:b/>
          <w:bCs/>
          <w:sz w:val="22"/>
          <w:szCs w:val="22"/>
          <w:u w:val="single"/>
        </w:rPr>
      </w:pPr>
    </w:p>
    <w:p w14:paraId="24DA6018" w14:textId="77777777" w:rsidR="007800A1" w:rsidRPr="001B403A" w:rsidRDefault="00B67446" w:rsidP="00FC7BAC">
      <w:pPr>
        <w:pStyle w:val="Rientrocorpodeltesto"/>
        <w:spacing w:after="120"/>
        <w:ind w:left="0"/>
        <w:rPr>
          <w:rStyle w:val="Nessuno"/>
          <w:b/>
          <w:bCs/>
          <w:sz w:val="22"/>
          <w:szCs w:val="22"/>
          <w:u w:val="single"/>
        </w:rPr>
      </w:pPr>
      <w:r w:rsidRPr="001B403A">
        <w:rPr>
          <w:rStyle w:val="Nessuno"/>
          <w:b/>
          <w:bCs/>
          <w:sz w:val="22"/>
          <w:szCs w:val="22"/>
          <w:u w:val="single"/>
        </w:rPr>
        <w:t>Art. 1</w:t>
      </w:r>
      <w:r w:rsidR="00D373E7">
        <w:rPr>
          <w:rStyle w:val="Nessuno"/>
          <w:b/>
          <w:bCs/>
          <w:sz w:val="22"/>
          <w:szCs w:val="22"/>
          <w:u w:val="single"/>
        </w:rPr>
        <w:t>5</w:t>
      </w:r>
      <w:r w:rsidRPr="001B403A">
        <w:rPr>
          <w:rStyle w:val="Nessuno"/>
          <w:b/>
          <w:bCs/>
          <w:sz w:val="22"/>
          <w:szCs w:val="22"/>
          <w:u w:val="single"/>
        </w:rPr>
        <w:t>–Offerta E</w:t>
      </w:r>
      <w:r w:rsidR="00120DEE" w:rsidRPr="001B403A">
        <w:rPr>
          <w:rStyle w:val="Nessuno"/>
          <w:b/>
          <w:bCs/>
          <w:sz w:val="22"/>
          <w:szCs w:val="22"/>
          <w:u w:val="single"/>
        </w:rPr>
        <w:t>conomica</w:t>
      </w:r>
    </w:p>
    <w:p w14:paraId="68A53E1A" w14:textId="77777777" w:rsidR="00676631" w:rsidRPr="001B403A" w:rsidRDefault="00676631" w:rsidP="00676631">
      <w:pPr>
        <w:spacing w:before="120" w:after="120"/>
        <w:jc w:val="both"/>
        <w:rPr>
          <w:rFonts w:eastAsia="Times New Roman" w:cs="Times New Roman"/>
          <w:sz w:val="22"/>
          <w:szCs w:val="22"/>
        </w:rPr>
      </w:pPr>
      <w:bookmarkStart w:id="97" w:name="_Hlk2094709"/>
      <w:r w:rsidRPr="001B403A">
        <w:rPr>
          <w:rFonts w:eastAsia="Times New Roman" w:cs="Times New Roman"/>
          <w:sz w:val="22"/>
          <w:szCs w:val="22"/>
        </w:rPr>
        <w:t>il Concorrente, a pena di esclusione, dovrà inserire nell’apposita sezione “busta economica” della Piattaforma la propria offerta economic</w:t>
      </w:r>
      <w:bookmarkEnd w:id="97"/>
      <w:r w:rsidRPr="001B403A">
        <w:rPr>
          <w:rFonts w:eastAsia="Times New Roman" w:cs="Times New Roman"/>
          <w:sz w:val="22"/>
          <w:szCs w:val="22"/>
        </w:rPr>
        <w:t>a deve indicare, a pena di esclusione, i seguenti elementi:</w:t>
      </w:r>
    </w:p>
    <w:p w14:paraId="264C4CEE" w14:textId="33D397C9" w:rsidR="00676631" w:rsidRPr="001B403A" w:rsidRDefault="00F61EEF" w:rsidP="00D904B8">
      <w:pPr>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jc w:val="both"/>
        <w:rPr>
          <w:rFonts w:eastAsia="Times New Roman" w:cs="Times New Roman"/>
          <w:sz w:val="22"/>
          <w:szCs w:val="22"/>
        </w:rPr>
      </w:pPr>
      <w:r w:rsidRPr="001B403A">
        <w:rPr>
          <w:rFonts w:eastAsia="Times New Roman" w:cs="Times New Roman"/>
          <w:sz w:val="22"/>
          <w:szCs w:val="22"/>
        </w:rPr>
        <w:t xml:space="preserve"> ribasso percentuale su</w:t>
      </w:r>
      <w:r w:rsidR="00CA6400">
        <w:rPr>
          <w:rFonts w:eastAsia="Times New Roman" w:cs="Times New Roman"/>
          <w:sz w:val="22"/>
          <w:szCs w:val="22"/>
        </w:rPr>
        <w:t xml:space="preserve"> v</w:t>
      </w:r>
      <w:r w:rsidRPr="001B403A">
        <w:rPr>
          <w:rFonts w:eastAsia="Times New Roman" w:cs="Times New Roman"/>
          <w:sz w:val="22"/>
          <w:szCs w:val="22"/>
        </w:rPr>
        <w:t xml:space="preserve">alore a base d’asta </w:t>
      </w:r>
      <w:r w:rsidR="00BC5CEC" w:rsidRPr="00BC5CEC">
        <w:rPr>
          <w:b/>
          <w:bCs/>
          <w:sz w:val="22"/>
          <w:szCs w:val="22"/>
        </w:rPr>
        <w:t>pari ad euro</w:t>
      </w:r>
      <w:r w:rsidR="00CA6400" w:rsidRPr="00BC5CEC">
        <w:rPr>
          <w:b/>
          <w:bCs/>
          <w:sz w:val="22"/>
          <w:szCs w:val="22"/>
        </w:rPr>
        <w:t xml:space="preserve"> </w:t>
      </w:r>
      <w:r w:rsidR="00BC5CEC" w:rsidRPr="00BC5CEC">
        <w:rPr>
          <w:b/>
          <w:bCs/>
          <w:sz w:val="22"/>
          <w:szCs w:val="22"/>
        </w:rPr>
        <w:t>28.512,4</w:t>
      </w:r>
      <w:r w:rsidR="00BC5CEC">
        <w:rPr>
          <w:b/>
          <w:bCs/>
          <w:sz w:val="22"/>
          <w:szCs w:val="22"/>
        </w:rPr>
        <w:t>4.</w:t>
      </w:r>
    </w:p>
    <w:p w14:paraId="58300600" w14:textId="77777777" w:rsidR="00764840" w:rsidRPr="001B403A" w:rsidRDefault="00C70651" w:rsidP="008E5153">
      <w:pPr>
        <w:shd w:val="clear" w:color="auto" w:fill="FFFFFF" w:themeFill="background1"/>
        <w:tabs>
          <w:tab w:val="left" w:pos="250"/>
          <w:tab w:val="left" w:pos="970"/>
        </w:tabs>
        <w:spacing w:after="120"/>
        <w:jc w:val="both"/>
        <w:rPr>
          <w:rFonts w:cs="Times New Roman"/>
          <w:sz w:val="22"/>
          <w:szCs w:val="22"/>
          <w:shd w:val="clear" w:color="auto" w:fill="F5FDFE"/>
        </w:rPr>
      </w:pPr>
      <w:r w:rsidRPr="001B403A">
        <w:rPr>
          <w:rStyle w:val="NessunoA"/>
          <w:rFonts w:cs="Times New Roman"/>
          <w:b/>
          <w:bCs/>
          <w:sz w:val="22"/>
          <w:szCs w:val="22"/>
        </w:rPr>
        <w:t xml:space="preserve">Ai sensi dell’art. </w:t>
      </w:r>
      <w:r w:rsidR="00D948CC" w:rsidRPr="001B403A">
        <w:rPr>
          <w:rStyle w:val="NessunoA"/>
          <w:rFonts w:cs="Times New Roman"/>
          <w:b/>
          <w:bCs/>
          <w:sz w:val="22"/>
          <w:szCs w:val="22"/>
        </w:rPr>
        <w:t>108, comma 9 del Codice</w:t>
      </w:r>
      <w:r w:rsidR="00BB5FFC" w:rsidRPr="001B403A">
        <w:rPr>
          <w:rFonts w:cs="Times New Roman"/>
          <w:color w:val="0D0C09"/>
          <w:sz w:val="22"/>
          <w:szCs w:val="22"/>
        </w:rPr>
        <w:t xml:space="preserve">Nell'offerta economica l'operatore indica, a pena di esclusione, i costi della manodopera e gli oneri aziendali per l’adempimento delle disposizioni in materia di salute e sicurezza sui luoghi di </w:t>
      </w:r>
      <w:r w:rsidR="008530FF" w:rsidRPr="001B403A">
        <w:rPr>
          <w:rFonts w:cs="Times New Roman"/>
          <w:color w:val="0D0C09"/>
          <w:sz w:val="22"/>
          <w:szCs w:val="22"/>
        </w:rPr>
        <w:t>lavoro.</w:t>
      </w:r>
    </w:p>
    <w:p w14:paraId="4563090A" w14:textId="77777777" w:rsidR="007800A1" w:rsidRPr="001B403A" w:rsidRDefault="00B67446" w:rsidP="00D44873">
      <w:pPr>
        <w:pStyle w:val="Paragrafoelenco"/>
        <w:tabs>
          <w:tab w:val="left" w:pos="250"/>
          <w:tab w:val="left" w:pos="970"/>
        </w:tabs>
        <w:spacing w:after="120"/>
        <w:ind w:left="0"/>
        <w:jc w:val="both"/>
        <w:rPr>
          <w:rStyle w:val="Hyperlink4"/>
          <w:rFonts w:cs="Times New Roman"/>
        </w:rPr>
      </w:pPr>
      <w:r w:rsidRPr="001B403A">
        <w:rPr>
          <w:rStyle w:val="Hyperlink4"/>
          <w:rFonts w:cs="Times New Roman"/>
        </w:rPr>
        <w:t xml:space="preserve">L’offerta dovrà essere </w:t>
      </w:r>
      <w:r w:rsidRPr="001B403A">
        <w:rPr>
          <w:rStyle w:val="Nessuno"/>
          <w:rFonts w:cs="Times New Roman"/>
          <w:b/>
          <w:bCs/>
          <w:sz w:val="22"/>
          <w:szCs w:val="22"/>
        </w:rPr>
        <w:t xml:space="preserve">sottoscritta </w:t>
      </w:r>
      <w:r w:rsidRPr="001B403A">
        <w:rPr>
          <w:rStyle w:val="Hyperlink4"/>
          <w:rFonts w:cs="Times New Roman"/>
        </w:rPr>
        <w:t xml:space="preserve">con le modalità indicate per la </w:t>
      </w:r>
      <w:r w:rsidR="00C8110D" w:rsidRPr="001B403A">
        <w:rPr>
          <w:rStyle w:val="Hyperlink4"/>
          <w:rFonts w:cs="Times New Roman"/>
        </w:rPr>
        <w:t>sottoscrizione</w:t>
      </w:r>
      <w:r w:rsidRPr="001B403A">
        <w:rPr>
          <w:rStyle w:val="Hyperlink4"/>
          <w:rFonts w:cs="Times New Roman"/>
        </w:rPr>
        <w:t xml:space="preserve"> della domanda di partecipazione</w:t>
      </w:r>
      <w:r w:rsidR="00D44873" w:rsidRPr="001B403A">
        <w:rPr>
          <w:rStyle w:val="Hyperlink4"/>
          <w:rFonts w:cs="Times New Roman"/>
        </w:rPr>
        <w:t xml:space="preserve"> al punto 14.1, del disciplinare di gara</w:t>
      </w:r>
      <w:r w:rsidRPr="001B403A">
        <w:rPr>
          <w:rStyle w:val="Hyperlink4"/>
          <w:rFonts w:cs="Times New Roman"/>
        </w:rPr>
        <w:t>.</w:t>
      </w:r>
    </w:p>
    <w:p w14:paraId="035E92B6" w14:textId="77777777" w:rsidR="00133C72" w:rsidRPr="001B403A" w:rsidRDefault="00133C72" w:rsidP="00133C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D0C09"/>
          <w:sz w:val="22"/>
          <w:szCs w:val="22"/>
        </w:rPr>
        <w:t xml:space="preserve">I valori contenuti nell’offerta devono essere espressi, a video e nell’Allegato Prospetto, sia in cifre che in lettere, con un numero massimo di due cifre decimali (le cifre ulteriori non vengono considerate). L’importo deve essere espresso IVA esclusa. </w:t>
      </w:r>
    </w:p>
    <w:p w14:paraId="5E2F0DEE" w14:textId="77777777" w:rsidR="00133C72" w:rsidRPr="001B403A" w:rsidRDefault="00133C72" w:rsidP="00133C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D0C09"/>
          <w:sz w:val="22"/>
          <w:szCs w:val="22"/>
        </w:rPr>
        <w:t xml:space="preserve">In caso di </w:t>
      </w:r>
      <w:r w:rsidRPr="001B403A">
        <w:rPr>
          <w:rFonts w:cs="Times New Roman"/>
          <w:b/>
          <w:bCs/>
          <w:color w:val="0D0C09"/>
          <w:sz w:val="22"/>
          <w:szCs w:val="22"/>
        </w:rPr>
        <w:t>discordanza</w:t>
      </w:r>
      <w:r w:rsidRPr="001B403A">
        <w:rPr>
          <w:rFonts w:cs="Times New Roman"/>
          <w:color w:val="0D0C09"/>
          <w:sz w:val="22"/>
          <w:szCs w:val="22"/>
        </w:rPr>
        <w:t xml:space="preserve">: </w:t>
      </w:r>
    </w:p>
    <w:p w14:paraId="4E365E0B" w14:textId="77777777" w:rsidR="00133C72" w:rsidRPr="001B403A" w:rsidRDefault="00133C72" w:rsidP="00133C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D0C09"/>
          <w:sz w:val="22"/>
          <w:szCs w:val="22"/>
        </w:rPr>
        <w:t xml:space="preserve">- </w:t>
      </w:r>
      <w:r w:rsidRPr="001B403A">
        <w:rPr>
          <w:rFonts w:cs="Times New Roman"/>
          <w:b/>
          <w:bCs/>
          <w:color w:val="0D0C09"/>
          <w:sz w:val="22"/>
          <w:szCs w:val="22"/>
        </w:rPr>
        <w:t>fra il prezzo indicato in cifre e quello in lettere, sarà ritenuto valido il valore in lettere</w:t>
      </w:r>
      <w:r w:rsidRPr="001B403A">
        <w:rPr>
          <w:rFonts w:cs="Times New Roman"/>
          <w:color w:val="0D0C09"/>
          <w:sz w:val="22"/>
          <w:szCs w:val="22"/>
        </w:rPr>
        <w:t xml:space="preserve">, salvo che </w:t>
      </w:r>
      <w:r w:rsidR="00226C8D" w:rsidRPr="001B403A">
        <w:rPr>
          <w:rFonts w:cs="Times New Roman"/>
          <w:color w:val="0D0C09"/>
          <w:sz w:val="22"/>
          <w:szCs w:val="22"/>
        </w:rPr>
        <w:t>l’</w:t>
      </w:r>
      <w:r w:rsidR="008F2E3D" w:rsidRPr="001B403A">
        <w:rPr>
          <w:rFonts w:cs="Times New Roman"/>
          <w:color w:val="0D0C09"/>
          <w:sz w:val="22"/>
          <w:szCs w:val="22"/>
        </w:rPr>
        <w:t>Ente</w:t>
      </w:r>
      <w:r w:rsidRPr="001B403A">
        <w:rPr>
          <w:rFonts w:cs="Times New Roman"/>
          <w:color w:val="0D0C09"/>
          <w:sz w:val="22"/>
          <w:szCs w:val="22"/>
        </w:rPr>
        <w:t xml:space="preserve"> ritenga necessario un ulteriore accertamento nel caso di evidente errore materiale; </w:t>
      </w:r>
    </w:p>
    <w:p w14:paraId="16C2AC22" w14:textId="77777777" w:rsidR="00133C72" w:rsidRPr="001B403A" w:rsidRDefault="00133C72" w:rsidP="00C8110D">
      <w:pPr>
        <w:tabs>
          <w:tab w:val="left" w:pos="250"/>
          <w:tab w:val="left" w:pos="970"/>
        </w:tabs>
        <w:spacing w:after="120"/>
        <w:jc w:val="both"/>
        <w:rPr>
          <w:rStyle w:val="Hyperlink4"/>
          <w:rFonts w:cs="Times New Roman"/>
        </w:rPr>
      </w:pPr>
      <w:r w:rsidRPr="001B403A">
        <w:rPr>
          <w:rFonts w:cs="Times New Roman"/>
          <w:color w:val="0D0C09"/>
          <w:sz w:val="22"/>
          <w:szCs w:val="22"/>
        </w:rPr>
        <w:t xml:space="preserve">- </w:t>
      </w:r>
      <w:r w:rsidRPr="001B403A">
        <w:rPr>
          <w:rFonts w:cs="Times New Roman"/>
          <w:b/>
          <w:bCs/>
          <w:color w:val="0D0C09"/>
          <w:sz w:val="22"/>
          <w:szCs w:val="22"/>
        </w:rPr>
        <w:t>tra valori indicati nell’offerta sottoscritta digitalmente e quelli inseriti a portale, saranno ritenuti validi i valori riportati nell’offerta sottoscritta digitalmente</w:t>
      </w:r>
      <w:r w:rsidRPr="001B403A">
        <w:rPr>
          <w:rFonts w:cs="Times New Roman"/>
          <w:color w:val="0D0C09"/>
          <w:sz w:val="22"/>
          <w:szCs w:val="22"/>
        </w:rPr>
        <w:t>.</w:t>
      </w:r>
    </w:p>
    <w:p w14:paraId="4552498D" w14:textId="77777777" w:rsidR="00C8110D" w:rsidRPr="001B403A" w:rsidRDefault="00C8110D" w:rsidP="00C811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D0C09"/>
          <w:sz w:val="22"/>
          <w:szCs w:val="22"/>
        </w:rPr>
        <w:t xml:space="preserve">L’offerta economica, </w:t>
      </w:r>
      <w:r w:rsidRPr="001B403A">
        <w:rPr>
          <w:rFonts w:cs="Times New Roman"/>
          <w:b/>
          <w:bCs/>
          <w:color w:val="0D0C09"/>
          <w:sz w:val="22"/>
          <w:szCs w:val="22"/>
        </w:rPr>
        <w:t>a pena di esclusione</w:t>
      </w:r>
      <w:r w:rsidRPr="001B403A">
        <w:rPr>
          <w:rFonts w:cs="Times New Roman"/>
          <w:color w:val="0D0C09"/>
          <w:sz w:val="22"/>
          <w:szCs w:val="22"/>
        </w:rPr>
        <w:t xml:space="preserve">: </w:t>
      </w:r>
    </w:p>
    <w:p w14:paraId="00DC7EB8" w14:textId="77777777" w:rsidR="00133C72" w:rsidRPr="001B403A" w:rsidRDefault="00C8110D" w:rsidP="00D904B8">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6"/>
        <w:jc w:val="both"/>
        <w:rPr>
          <w:rFonts w:cs="Times New Roman"/>
          <w:sz w:val="22"/>
          <w:szCs w:val="22"/>
        </w:rPr>
      </w:pPr>
      <w:r w:rsidRPr="001B403A">
        <w:rPr>
          <w:rFonts w:cs="Times New Roman"/>
          <w:color w:val="0D0C09"/>
          <w:sz w:val="22"/>
          <w:szCs w:val="22"/>
        </w:rPr>
        <w:t xml:space="preserve">non deve contenere riserve o condizioni diverse da quelle previste dal presente disciplinare; </w:t>
      </w:r>
    </w:p>
    <w:p w14:paraId="25F5F9D0" w14:textId="77777777" w:rsidR="00C8110D" w:rsidRPr="001B403A" w:rsidRDefault="00C8110D" w:rsidP="00D904B8">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6"/>
        <w:jc w:val="both"/>
        <w:rPr>
          <w:rFonts w:cs="Times New Roman"/>
          <w:sz w:val="22"/>
          <w:szCs w:val="22"/>
        </w:rPr>
      </w:pPr>
      <w:r w:rsidRPr="001B403A">
        <w:rPr>
          <w:rFonts w:cs="Times New Roman"/>
          <w:color w:val="0D0C09"/>
          <w:sz w:val="22"/>
          <w:szCs w:val="22"/>
        </w:rPr>
        <w:t xml:space="preserve">non deve essere espressa in modo indeterminato, parziale o fare riferimento ad altre offerte proprie o di altri. </w:t>
      </w:r>
    </w:p>
    <w:p w14:paraId="687D7767" w14:textId="77777777" w:rsidR="00C8110D" w:rsidRPr="001B403A" w:rsidRDefault="00C8110D" w:rsidP="00C811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p>
    <w:p w14:paraId="305AA3C4" w14:textId="77777777" w:rsidR="00C8110D" w:rsidRPr="001B403A" w:rsidRDefault="00C8110D" w:rsidP="00C811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D0C09"/>
          <w:sz w:val="22"/>
          <w:szCs w:val="22"/>
        </w:rPr>
        <w:t xml:space="preserve">Sono </w:t>
      </w:r>
      <w:r w:rsidRPr="001B403A">
        <w:rPr>
          <w:rFonts w:cs="Times New Roman"/>
          <w:b/>
          <w:bCs/>
          <w:color w:val="0D0C09"/>
          <w:sz w:val="22"/>
          <w:szCs w:val="22"/>
        </w:rPr>
        <w:t>inammissibili</w:t>
      </w:r>
      <w:r w:rsidRPr="001B403A">
        <w:rPr>
          <w:rFonts w:cs="Times New Roman"/>
          <w:color w:val="0D0C09"/>
          <w:sz w:val="22"/>
          <w:szCs w:val="22"/>
        </w:rPr>
        <w:t xml:space="preserve">: </w:t>
      </w:r>
    </w:p>
    <w:p w14:paraId="2049633B" w14:textId="77777777" w:rsidR="00C8110D" w:rsidRPr="001B403A" w:rsidRDefault="00C8110D" w:rsidP="00D904B8">
      <w:pPr>
        <w:pStyle w:val="Paragrafoelenco"/>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7"/>
        <w:jc w:val="both"/>
        <w:rPr>
          <w:rFonts w:cs="Times New Roman"/>
          <w:sz w:val="22"/>
          <w:szCs w:val="22"/>
        </w:rPr>
      </w:pPr>
      <w:r w:rsidRPr="001B403A">
        <w:rPr>
          <w:rFonts w:cs="Times New Roman"/>
          <w:color w:val="0D0C09"/>
          <w:sz w:val="22"/>
          <w:szCs w:val="22"/>
        </w:rPr>
        <w:t xml:space="preserve">le offerte economiche che superino l’importo a base d’asta </w:t>
      </w:r>
    </w:p>
    <w:p w14:paraId="3A709DC9" w14:textId="77777777" w:rsidR="00C8110D" w:rsidRPr="001B403A" w:rsidRDefault="00C8110D" w:rsidP="00D904B8">
      <w:pPr>
        <w:pStyle w:val="Paragrafoelenco"/>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7"/>
        <w:jc w:val="both"/>
        <w:rPr>
          <w:rFonts w:cs="Times New Roman"/>
          <w:color w:val="0D0C09"/>
          <w:sz w:val="22"/>
          <w:szCs w:val="22"/>
        </w:rPr>
      </w:pPr>
      <w:r w:rsidRPr="001B403A">
        <w:rPr>
          <w:rFonts w:cs="Times New Roman"/>
          <w:color w:val="0D0C09"/>
          <w:sz w:val="22"/>
          <w:szCs w:val="22"/>
        </w:rPr>
        <w:t xml:space="preserve">per il medesimo lotto, le offerte formulate “in alternativa”; </w:t>
      </w:r>
    </w:p>
    <w:p w14:paraId="0D61E936" w14:textId="77777777" w:rsidR="00C8110D" w:rsidRPr="001B403A" w:rsidRDefault="00C8110D" w:rsidP="00D904B8">
      <w:pPr>
        <w:pStyle w:val="Paragrafoelenco"/>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7"/>
        <w:jc w:val="both"/>
        <w:rPr>
          <w:rFonts w:cs="Times New Roman"/>
          <w:sz w:val="22"/>
          <w:szCs w:val="22"/>
        </w:rPr>
      </w:pPr>
      <w:r w:rsidRPr="001B403A">
        <w:rPr>
          <w:rFonts w:cs="Times New Roman"/>
          <w:color w:val="0D0C09"/>
          <w:sz w:val="22"/>
          <w:szCs w:val="22"/>
        </w:rPr>
        <w:t xml:space="preserve">le offerte che non rispettino le indicazioni e le modalità di presentazione previste nel presente Disciplinare; </w:t>
      </w:r>
    </w:p>
    <w:p w14:paraId="003C7125" w14:textId="77777777" w:rsidR="00C8110D" w:rsidRPr="001B403A" w:rsidRDefault="00C8110D" w:rsidP="00D904B8">
      <w:pPr>
        <w:pStyle w:val="Paragrafoelenco"/>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0D0C09"/>
          <w:sz w:val="22"/>
          <w:szCs w:val="22"/>
        </w:rPr>
      </w:pPr>
      <w:r w:rsidRPr="001B403A">
        <w:rPr>
          <w:rFonts w:cs="Times New Roman"/>
          <w:color w:val="0D0C09"/>
          <w:sz w:val="22"/>
          <w:szCs w:val="22"/>
        </w:rPr>
        <w:t xml:space="preserve">le offerte che risultino equivoche, difformi dalla richiesta o condizionate da altre clausole. </w:t>
      </w:r>
    </w:p>
    <w:p w14:paraId="29CD5895" w14:textId="77777777" w:rsidR="008203A8" w:rsidRPr="001B403A" w:rsidRDefault="008203A8" w:rsidP="00C8110D">
      <w:pPr>
        <w:pStyle w:val="Rientrocorpodeltesto"/>
        <w:ind w:left="0"/>
        <w:jc w:val="both"/>
        <w:rPr>
          <w:rStyle w:val="NessunoA"/>
          <w:sz w:val="22"/>
          <w:szCs w:val="22"/>
        </w:rPr>
      </w:pPr>
    </w:p>
    <w:p w14:paraId="45CC1230" w14:textId="77777777" w:rsidR="007800A1" w:rsidRPr="001B403A" w:rsidRDefault="00B67446" w:rsidP="000405C6">
      <w:pPr>
        <w:pStyle w:val="Rientrocorpodeltesto"/>
        <w:spacing w:after="120"/>
        <w:ind w:left="0"/>
        <w:rPr>
          <w:rStyle w:val="Nessuno"/>
          <w:b/>
          <w:bCs/>
          <w:sz w:val="22"/>
          <w:szCs w:val="22"/>
          <w:u w:val="single"/>
        </w:rPr>
      </w:pPr>
      <w:r w:rsidRPr="001B403A">
        <w:rPr>
          <w:rStyle w:val="Nessuno"/>
          <w:b/>
          <w:bCs/>
          <w:sz w:val="22"/>
          <w:szCs w:val="22"/>
          <w:u w:val="single"/>
        </w:rPr>
        <w:t>Art. 1</w:t>
      </w:r>
      <w:r w:rsidR="00D373E7">
        <w:rPr>
          <w:rStyle w:val="Nessuno"/>
          <w:b/>
          <w:bCs/>
          <w:sz w:val="22"/>
          <w:szCs w:val="22"/>
          <w:u w:val="single"/>
        </w:rPr>
        <w:t>6</w:t>
      </w:r>
      <w:r w:rsidRPr="001B403A">
        <w:rPr>
          <w:rStyle w:val="Nessuno"/>
          <w:b/>
          <w:bCs/>
          <w:sz w:val="22"/>
          <w:szCs w:val="22"/>
          <w:u w:val="single"/>
        </w:rPr>
        <w:t xml:space="preserve"> – Criterio di Aggiudicazione</w:t>
      </w:r>
    </w:p>
    <w:p w14:paraId="40E29D4B" w14:textId="77777777" w:rsidR="00D56C85" w:rsidRPr="001B403A" w:rsidRDefault="00D56C85" w:rsidP="00D56C85">
      <w:pPr>
        <w:spacing w:after="120"/>
        <w:jc w:val="both"/>
        <w:rPr>
          <w:rStyle w:val="Nessuno"/>
          <w:rFonts w:cs="Times New Roman"/>
          <w:sz w:val="22"/>
          <w:szCs w:val="22"/>
        </w:rPr>
      </w:pPr>
      <w:r w:rsidRPr="001B403A">
        <w:rPr>
          <w:rStyle w:val="Nessuno"/>
          <w:rFonts w:cs="Times New Roman"/>
          <w:sz w:val="22"/>
          <w:szCs w:val="22"/>
        </w:rPr>
        <w:t>L’appalto sarà aggiudicato secondo il criterio della offerta economicamente più vantaggiosa, ex art. 108</w:t>
      </w:r>
    </w:p>
    <w:p w14:paraId="50B928A0" w14:textId="77777777" w:rsidR="00D56C85" w:rsidRPr="001B403A" w:rsidRDefault="00D56C85" w:rsidP="00D56C85">
      <w:pPr>
        <w:spacing w:after="120"/>
        <w:jc w:val="both"/>
        <w:rPr>
          <w:rStyle w:val="Nessuno"/>
          <w:rFonts w:cs="Times New Roman"/>
          <w:sz w:val="22"/>
          <w:szCs w:val="22"/>
        </w:rPr>
      </w:pPr>
      <w:r w:rsidRPr="001B403A">
        <w:rPr>
          <w:rStyle w:val="Nessuno"/>
          <w:rFonts w:cs="Times New Roman"/>
          <w:sz w:val="22"/>
          <w:szCs w:val="22"/>
        </w:rPr>
        <w:t>D.Lgs.36/2023 individuata sulla base del miglior rapporto qualità/prezzo.</w:t>
      </w:r>
    </w:p>
    <w:p w14:paraId="6A586EEB" w14:textId="77777777" w:rsidR="00D56C85" w:rsidRPr="001B403A" w:rsidRDefault="00D56C85" w:rsidP="00D56C85">
      <w:pPr>
        <w:spacing w:after="120"/>
        <w:jc w:val="both"/>
        <w:rPr>
          <w:rStyle w:val="Nessuno"/>
          <w:rFonts w:cs="Times New Roman"/>
          <w:sz w:val="22"/>
          <w:szCs w:val="22"/>
        </w:rPr>
      </w:pPr>
      <w:r w:rsidRPr="001B403A">
        <w:rPr>
          <w:rStyle w:val="Nessuno"/>
          <w:rFonts w:cs="Times New Roman"/>
          <w:sz w:val="22"/>
          <w:szCs w:val="22"/>
        </w:rPr>
        <w:t>Nella valutazione delle offerte i punteggi verranno espressi con due cifre decimali, con arrotondamento all’unità</w:t>
      </w:r>
    </w:p>
    <w:p w14:paraId="5DA423AE" w14:textId="77777777" w:rsidR="00D56C85" w:rsidRPr="001B403A" w:rsidRDefault="00D56C85" w:rsidP="00D56C85">
      <w:pPr>
        <w:spacing w:after="120"/>
        <w:jc w:val="both"/>
        <w:rPr>
          <w:rStyle w:val="Nessuno"/>
          <w:rFonts w:cs="Times New Roman"/>
          <w:sz w:val="22"/>
          <w:szCs w:val="22"/>
        </w:rPr>
      </w:pPr>
      <w:r w:rsidRPr="001B403A">
        <w:rPr>
          <w:rStyle w:val="Nessuno"/>
          <w:rFonts w:cs="Times New Roman"/>
          <w:sz w:val="22"/>
          <w:szCs w:val="22"/>
        </w:rPr>
        <w:t>superiore qualora la terza cifra decimale sia pari o superiore a cinque. La valutazione dell’offerta tecnica e</w:t>
      </w:r>
    </w:p>
    <w:p w14:paraId="7CF9C324" w14:textId="77777777" w:rsidR="00D56C85" w:rsidRPr="001B403A" w:rsidRDefault="00D56C85" w:rsidP="00D56C85">
      <w:pPr>
        <w:spacing w:after="120"/>
        <w:jc w:val="both"/>
        <w:rPr>
          <w:rStyle w:val="Nessuno"/>
          <w:rFonts w:cs="Times New Roman"/>
          <w:sz w:val="22"/>
          <w:szCs w:val="22"/>
        </w:rPr>
      </w:pPr>
      <w:r w:rsidRPr="001B403A">
        <w:rPr>
          <w:rStyle w:val="Nessuno"/>
          <w:rFonts w:cs="Times New Roman"/>
          <w:sz w:val="22"/>
          <w:szCs w:val="22"/>
        </w:rPr>
        <w:t>dell’offerta economica sarà effettuata in base ai seguenti punteggi</w:t>
      </w:r>
    </w:p>
    <w:p w14:paraId="14C042BA" w14:textId="0FF55AF6" w:rsidR="00D56C85" w:rsidRPr="001B403A" w:rsidRDefault="00D56C85" w:rsidP="00D56C85">
      <w:pPr>
        <w:spacing w:after="120"/>
        <w:jc w:val="both"/>
        <w:rPr>
          <w:rStyle w:val="Nessuno"/>
          <w:rFonts w:cs="Times New Roman"/>
          <w:sz w:val="22"/>
          <w:szCs w:val="22"/>
        </w:rPr>
      </w:pPr>
      <w:r w:rsidRPr="001B403A">
        <w:rPr>
          <w:rStyle w:val="Nessuno"/>
          <w:rFonts w:cs="Times New Roman"/>
          <w:sz w:val="22"/>
          <w:szCs w:val="22"/>
        </w:rPr>
        <w:t xml:space="preserve">Punteggio offerte tecnica max punti </w:t>
      </w:r>
      <w:r w:rsidR="0074020C">
        <w:rPr>
          <w:rStyle w:val="Nessuno"/>
          <w:rFonts w:cs="Times New Roman"/>
          <w:sz w:val="22"/>
          <w:szCs w:val="22"/>
        </w:rPr>
        <w:t>80</w:t>
      </w:r>
    </w:p>
    <w:p w14:paraId="2ECC9CC8" w14:textId="7BA0B71D" w:rsidR="00D56C85" w:rsidRPr="001B403A" w:rsidRDefault="00D56C85" w:rsidP="00D56C85">
      <w:pPr>
        <w:spacing w:after="120"/>
        <w:jc w:val="both"/>
        <w:rPr>
          <w:rStyle w:val="Nessuno"/>
          <w:rFonts w:cs="Times New Roman"/>
          <w:sz w:val="22"/>
          <w:szCs w:val="22"/>
        </w:rPr>
      </w:pPr>
      <w:r w:rsidRPr="001B403A">
        <w:rPr>
          <w:rStyle w:val="Nessuno"/>
          <w:rFonts w:cs="Times New Roman"/>
          <w:sz w:val="22"/>
          <w:szCs w:val="22"/>
        </w:rPr>
        <w:t xml:space="preserve">Punteggio offerta economica max punti </w:t>
      </w:r>
      <w:r w:rsidR="0074020C">
        <w:rPr>
          <w:rStyle w:val="Nessuno"/>
          <w:rFonts w:cs="Times New Roman"/>
          <w:sz w:val="22"/>
          <w:szCs w:val="22"/>
        </w:rPr>
        <w:t>20</w:t>
      </w:r>
    </w:p>
    <w:p w14:paraId="7AA77BDF" w14:textId="77777777" w:rsidR="0088510B" w:rsidRDefault="00D56C85" w:rsidP="0088510B">
      <w:pPr>
        <w:spacing w:after="120"/>
        <w:jc w:val="both"/>
        <w:rPr>
          <w:rStyle w:val="Nessuno"/>
          <w:rFonts w:cs="Times New Roman"/>
          <w:sz w:val="22"/>
          <w:szCs w:val="22"/>
        </w:rPr>
      </w:pPr>
      <w:r w:rsidRPr="001B403A">
        <w:rPr>
          <w:rStyle w:val="Nessuno"/>
          <w:rFonts w:cs="Times New Roman"/>
          <w:sz w:val="22"/>
          <w:szCs w:val="22"/>
        </w:rPr>
        <w:t>Per un totale di punti max 100.</w:t>
      </w:r>
      <w:bookmarkStart w:id="98" w:name="_Hlk119557144"/>
    </w:p>
    <w:p w14:paraId="06480457" w14:textId="77777777" w:rsidR="00DE7FF8" w:rsidRDefault="00DE7FF8" w:rsidP="0088510B">
      <w:pPr>
        <w:spacing w:after="120"/>
        <w:jc w:val="both"/>
        <w:rPr>
          <w:rStyle w:val="Nessuno"/>
          <w:rFonts w:cs="Times New Roman"/>
          <w:sz w:val="22"/>
          <w:szCs w:val="22"/>
        </w:rPr>
      </w:pPr>
    </w:p>
    <w:p w14:paraId="13DB277E" w14:textId="77777777" w:rsidR="0088510B" w:rsidRPr="001B403A" w:rsidRDefault="0088510B" w:rsidP="0088510B">
      <w:pPr>
        <w:spacing w:after="120"/>
        <w:jc w:val="both"/>
        <w:rPr>
          <w:rFonts w:cs="Times New Roman"/>
          <w:sz w:val="22"/>
          <w:szCs w:val="22"/>
        </w:rPr>
      </w:pPr>
      <w:r w:rsidRPr="001B403A">
        <w:rPr>
          <w:rFonts w:cs="Times New Roman"/>
          <w:b/>
          <w:sz w:val="22"/>
          <w:szCs w:val="22"/>
        </w:rPr>
        <w:t>1</w:t>
      </w:r>
      <w:r w:rsidR="00D373E7">
        <w:rPr>
          <w:rFonts w:cs="Times New Roman"/>
          <w:b/>
          <w:sz w:val="22"/>
          <w:szCs w:val="22"/>
        </w:rPr>
        <w:t>6</w:t>
      </w:r>
      <w:r w:rsidRPr="001B403A">
        <w:rPr>
          <w:rFonts w:cs="Times New Roman"/>
          <w:b/>
          <w:sz w:val="22"/>
          <w:szCs w:val="22"/>
        </w:rPr>
        <w:t>.1 Valutazione dell’offerta tecnica</w:t>
      </w:r>
    </w:p>
    <w:p w14:paraId="5986D4DA" w14:textId="39F256D0" w:rsidR="0088510B" w:rsidRPr="001B403A" w:rsidRDefault="0088510B" w:rsidP="0088510B">
      <w:pPr>
        <w:spacing w:before="84"/>
        <w:ind w:left="368" w:right="414"/>
        <w:rPr>
          <w:rFonts w:cs="Times New Roman"/>
          <w:b/>
          <w:sz w:val="22"/>
          <w:szCs w:val="22"/>
        </w:rPr>
      </w:pPr>
      <w:r w:rsidRPr="001B403A">
        <w:rPr>
          <w:rFonts w:cs="Times New Roman"/>
          <w:b/>
          <w:sz w:val="22"/>
          <w:szCs w:val="22"/>
        </w:rPr>
        <w:t xml:space="preserve">(Massimo punti </w:t>
      </w:r>
      <w:r w:rsidR="0074020C">
        <w:rPr>
          <w:rFonts w:cs="Times New Roman"/>
          <w:b/>
          <w:sz w:val="22"/>
          <w:szCs w:val="22"/>
        </w:rPr>
        <w:t>80</w:t>
      </w:r>
      <w:r w:rsidRPr="001B403A">
        <w:rPr>
          <w:rFonts w:cs="Times New Roman"/>
          <w:b/>
          <w:sz w:val="22"/>
          <w:szCs w:val="22"/>
        </w:rPr>
        <w:t>)</w:t>
      </w:r>
    </w:p>
    <w:p w14:paraId="7A28BA37" w14:textId="77777777" w:rsidR="0074020C" w:rsidRPr="0074020C" w:rsidRDefault="0074020C" w:rsidP="0074020C">
      <w:pPr>
        <w:pStyle w:val="Corpotesto"/>
        <w:spacing w:before="130"/>
        <w:ind w:left="368" w:right="414"/>
        <w:jc w:val="both"/>
        <w:rPr>
          <w:sz w:val="22"/>
          <w:szCs w:val="22"/>
        </w:rPr>
      </w:pPr>
      <w:r w:rsidRPr="0074020C">
        <w:rPr>
          <w:sz w:val="22"/>
          <w:szCs w:val="22"/>
        </w:rPr>
        <w:t>Il punteggio dell’offerta tecnica è attribuito sulla base dei criteri di valutazione elencati nella sottostante tabella con la relativa ripartizione dei punteggi.</w:t>
      </w:r>
    </w:p>
    <w:p w14:paraId="077CC1CD" w14:textId="77777777" w:rsidR="0074020C" w:rsidRPr="0074020C" w:rsidRDefault="0074020C" w:rsidP="0074020C">
      <w:pPr>
        <w:pStyle w:val="Corpotesto"/>
        <w:spacing w:before="130"/>
        <w:ind w:left="368" w:right="414"/>
        <w:jc w:val="both"/>
        <w:rPr>
          <w:sz w:val="22"/>
          <w:szCs w:val="22"/>
        </w:rPr>
      </w:pPr>
      <w:r w:rsidRPr="0074020C">
        <w:rPr>
          <w:sz w:val="22"/>
          <w:szCs w:val="22"/>
        </w:rPr>
        <w:t>Nella colonna identificata con la lettera D vengono indicati i “Punteggi discrezionali”, vale a dire i punteggi il cui coefficiente è attribuito in ragione dell’esercizio della discrezionalità spettante alla commissione giudicatrice.</w:t>
      </w:r>
    </w:p>
    <w:p w14:paraId="582385A7" w14:textId="77777777" w:rsidR="0074020C" w:rsidRPr="0074020C" w:rsidRDefault="0074020C" w:rsidP="0074020C">
      <w:pPr>
        <w:pStyle w:val="Corpotesto"/>
        <w:spacing w:before="130"/>
        <w:ind w:left="368" w:right="414"/>
        <w:jc w:val="both"/>
        <w:rPr>
          <w:sz w:val="22"/>
          <w:szCs w:val="22"/>
        </w:rPr>
      </w:pPr>
      <w:r w:rsidRPr="0074020C">
        <w:rPr>
          <w:sz w:val="22"/>
          <w:szCs w:val="22"/>
        </w:rPr>
        <w:t>Nella colonna identificata con la lettera Q vengono indicati i “Punteggi quantitativi”, vale a dire i punteggi il cui coefficiente è attribuito mediante applicazione di una formula matematica.</w:t>
      </w:r>
    </w:p>
    <w:p w14:paraId="65CB29A3" w14:textId="77777777" w:rsidR="0074020C" w:rsidRPr="0074020C" w:rsidRDefault="0074020C" w:rsidP="0074020C">
      <w:pPr>
        <w:pStyle w:val="Corpotesto"/>
        <w:spacing w:before="130"/>
        <w:ind w:left="368" w:right="414"/>
        <w:jc w:val="both"/>
        <w:rPr>
          <w:sz w:val="22"/>
          <w:szCs w:val="22"/>
        </w:rPr>
      </w:pPr>
      <w:r w:rsidRPr="0074020C">
        <w:rPr>
          <w:sz w:val="22"/>
          <w:szCs w:val="22"/>
        </w:rPr>
        <w:t>Nella colonna identificata dalla lettera T vengono indicati i “Punteggi tabellari”, vale a dire i punteggi fissi e predefiniti che saranno attribuiti o non attribuiti in ragione dell’offerta o mancata offerta di quanto specificamente richiesto.</w:t>
      </w:r>
    </w:p>
    <w:p w14:paraId="34A362C9" w14:textId="3E09477A" w:rsidR="009B7E55" w:rsidRPr="0074020C" w:rsidRDefault="0074020C" w:rsidP="0074020C">
      <w:pPr>
        <w:pStyle w:val="Corpotesto"/>
        <w:spacing w:before="130"/>
        <w:ind w:left="368" w:right="414"/>
        <w:jc w:val="both"/>
        <w:rPr>
          <w:b/>
          <w:bCs/>
          <w:sz w:val="22"/>
          <w:szCs w:val="22"/>
        </w:rPr>
      </w:pPr>
      <w:r w:rsidRPr="0074020C">
        <w:rPr>
          <w:b/>
          <w:bCs/>
          <w:sz w:val="22"/>
          <w:szCs w:val="22"/>
        </w:rPr>
        <w:t>Tabella dei criteri discrezionali (D), quantitativi (Q) e tabellari (T) di valutazione dell’offerta tecnica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
        <w:gridCol w:w="1632"/>
        <w:gridCol w:w="815"/>
        <w:gridCol w:w="4807"/>
        <w:gridCol w:w="843"/>
        <w:gridCol w:w="844"/>
        <w:gridCol w:w="783"/>
      </w:tblGrid>
      <w:tr w:rsidR="0012788C" w:rsidRPr="00533DC4" w14:paraId="70A8339B" w14:textId="77777777" w:rsidTr="0012788C">
        <w:trPr>
          <w:cantSplit/>
        </w:trPr>
        <w:tc>
          <w:tcPr>
            <w:tcW w:w="0" w:type="auto"/>
            <w:tcBorders>
              <w:top w:val="single" w:sz="6" w:space="0" w:color="000000"/>
              <w:left w:val="single" w:sz="6" w:space="0" w:color="000000"/>
              <w:bottom w:val="single" w:sz="6" w:space="0" w:color="000000"/>
              <w:right w:val="single" w:sz="6" w:space="0" w:color="000000"/>
            </w:tcBorders>
            <w:vAlign w:val="center"/>
          </w:tcPr>
          <w:p w14:paraId="1849F856" w14:textId="77777777" w:rsidR="0012788C" w:rsidRPr="0012788C" w:rsidRDefault="0012788C" w:rsidP="00A834E1">
            <w:pPr>
              <w:jc w:val="both"/>
              <w:rPr>
                <w:rFonts w:ascii="Garamond" w:hAnsi="Garamond" w:cs="Times New Roman"/>
                <w:b/>
                <w:bCs/>
              </w:rPr>
            </w:pPr>
            <w:r w:rsidRPr="0012788C">
              <w:rPr>
                <w:rFonts w:ascii="Garamond" w:hAnsi="Garamond" w:cs="Times New Roman"/>
                <w:b/>
                <w:bCs/>
              </w:rPr>
              <w:t>n.</w:t>
            </w:r>
          </w:p>
        </w:tc>
        <w:tc>
          <w:tcPr>
            <w:tcW w:w="0" w:type="auto"/>
            <w:tcBorders>
              <w:top w:val="single" w:sz="6" w:space="0" w:color="000000"/>
              <w:left w:val="single" w:sz="6" w:space="0" w:color="000000"/>
              <w:bottom w:val="single" w:sz="6" w:space="0" w:color="000000"/>
              <w:right w:val="single" w:sz="6" w:space="0" w:color="000000"/>
            </w:tcBorders>
            <w:vAlign w:val="center"/>
          </w:tcPr>
          <w:p w14:paraId="68C8C81E" w14:textId="77777777" w:rsidR="0012788C" w:rsidRPr="00533DC4" w:rsidRDefault="0012788C" w:rsidP="00A834E1">
            <w:pPr>
              <w:rPr>
                <w:rFonts w:ascii="Garamond" w:hAnsi="Garamond" w:cs="Times New Roman"/>
                <w:b/>
                <w:bCs/>
              </w:rPr>
            </w:pPr>
            <w:r w:rsidRPr="00533DC4">
              <w:rPr>
                <w:rFonts w:ascii="Garamond" w:hAnsi="Garamond" w:cs="Times New Roman"/>
                <w:b/>
                <w:bCs/>
              </w:rPr>
              <w:t>Criteri di valutazione</w:t>
            </w:r>
          </w:p>
        </w:tc>
        <w:tc>
          <w:tcPr>
            <w:tcW w:w="0" w:type="auto"/>
            <w:tcBorders>
              <w:top w:val="single" w:sz="6" w:space="0" w:color="000000"/>
              <w:left w:val="single" w:sz="6" w:space="0" w:color="000000"/>
              <w:bottom w:val="single" w:sz="6" w:space="0" w:color="000000"/>
              <w:right w:val="single" w:sz="6" w:space="0" w:color="000000"/>
            </w:tcBorders>
            <w:vAlign w:val="center"/>
          </w:tcPr>
          <w:p w14:paraId="79B20EAC" w14:textId="77777777" w:rsidR="0012788C" w:rsidRPr="0012788C" w:rsidRDefault="0012788C" w:rsidP="00A834E1">
            <w:pPr>
              <w:rPr>
                <w:rFonts w:ascii="Garamond" w:hAnsi="Garamond" w:cs="Times New Roman"/>
                <w:b/>
                <w:bCs/>
              </w:rPr>
            </w:pPr>
            <w:r w:rsidRPr="0012788C">
              <w:rPr>
                <w:rFonts w:ascii="Garamond" w:hAnsi="Garamond" w:cs="Times New Roman"/>
                <w:b/>
                <w:bCs/>
              </w:rPr>
              <w:t>punti max</w:t>
            </w:r>
          </w:p>
        </w:tc>
        <w:tc>
          <w:tcPr>
            <w:tcW w:w="0" w:type="auto"/>
            <w:tcBorders>
              <w:top w:val="single" w:sz="6" w:space="0" w:color="000000"/>
              <w:left w:val="single" w:sz="6" w:space="0" w:color="000000"/>
              <w:bottom w:val="single" w:sz="6" w:space="0" w:color="000000"/>
              <w:right w:val="single" w:sz="6" w:space="0" w:color="000000"/>
            </w:tcBorders>
            <w:vAlign w:val="center"/>
          </w:tcPr>
          <w:p w14:paraId="2A4E99EF" w14:textId="77777777" w:rsidR="0012788C" w:rsidRPr="00533DC4" w:rsidRDefault="0012788C" w:rsidP="00A834E1">
            <w:pPr>
              <w:rPr>
                <w:rFonts w:ascii="Garamond" w:hAnsi="Garamond" w:cs="Times New Roman"/>
                <w:b/>
                <w:bCs/>
              </w:rPr>
            </w:pPr>
            <w:r w:rsidRPr="00533DC4">
              <w:rPr>
                <w:rFonts w:ascii="Garamond" w:hAnsi="Garamond" w:cs="Times New Roman"/>
                <w:b/>
                <w:bCs/>
              </w:rPr>
              <w:t>sub-criteri di valutazione</w:t>
            </w:r>
          </w:p>
        </w:tc>
        <w:tc>
          <w:tcPr>
            <w:tcW w:w="0" w:type="auto"/>
            <w:tcBorders>
              <w:top w:val="single" w:sz="6" w:space="0" w:color="000000"/>
              <w:left w:val="single" w:sz="6" w:space="0" w:color="000000"/>
              <w:bottom w:val="single" w:sz="6" w:space="0" w:color="000000"/>
              <w:right w:val="single" w:sz="6" w:space="0" w:color="000000"/>
            </w:tcBorders>
            <w:vAlign w:val="center"/>
          </w:tcPr>
          <w:p w14:paraId="24742D02" w14:textId="77777777" w:rsidR="0012788C" w:rsidRPr="00533DC4" w:rsidRDefault="0012788C" w:rsidP="00A834E1">
            <w:pPr>
              <w:jc w:val="center"/>
              <w:rPr>
                <w:rFonts w:ascii="Garamond" w:hAnsi="Garamond" w:cs="Times New Roman"/>
                <w:b/>
                <w:bCs/>
              </w:rPr>
            </w:pPr>
            <w:r w:rsidRPr="00533DC4">
              <w:rPr>
                <w:rFonts w:ascii="Garamond" w:hAnsi="Garamond" w:cs="Times New Roman"/>
                <w:b/>
                <w:bCs/>
              </w:rPr>
              <w:t>punti D max</w:t>
            </w:r>
          </w:p>
        </w:tc>
        <w:tc>
          <w:tcPr>
            <w:tcW w:w="0" w:type="auto"/>
            <w:tcBorders>
              <w:top w:val="single" w:sz="6" w:space="0" w:color="000000"/>
              <w:left w:val="single" w:sz="6" w:space="0" w:color="000000"/>
              <w:bottom w:val="single" w:sz="6" w:space="0" w:color="000000"/>
              <w:right w:val="single" w:sz="6" w:space="0" w:color="000000"/>
            </w:tcBorders>
            <w:vAlign w:val="center"/>
          </w:tcPr>
          <w:p w14:paraId="17EF6EA2" w14:textId="77777777" w:rsidR="0012788C" w:rsidRPr="00533DC4" w:rsidRDefault="0012788C" w:rsidP="00A834E1">
            <w:pPr>
              <w:jc w:val="center"/>
              <w:rPr>
                <w:rFonts w:ascii="Garamond" w:hAnsi="Garamond" w:cs="Times New Roman"/>
                <w:b/>
                <w:bCs/>
              </w:rPr>
            </w:pPr>
            <w:r w:rsidRPr="00533DC4">
              <w:rPr>
                <w:rFonts w:ascii="Garamond" w:hAnsi="Garamond" w:cs="Times New Roman"/>
                <w:b/>
                <w:bCs/>
              </w:rPr>
              <w:t>punti Q max</w:t>
            </w:r>
          </w:p>
        </w:tc>
        <w:tc>
          <w:tcPr>
            <w:tcW w:w="0" w:type="auto"/>
            <w:tcBorders>
              <w:top w:val="single" w:sz="6" w:space="0" w:color="000000"/>
              <w:left w:val="single" w:sz="6" w:space="0" w:color="000000"/>
              <w:bottom w:val="single" w:sz="6" w:space="0" w:color="000000"/>
              <w:right w:val="single" w:sz="6" w:space="0" w:color="000000"/>
            </w:tcBorders>
            <w:vAlign w:val="center"/>
          </w:tcPr>
          <w:p w14:paraId="57740C93" w14:textId="77777777" w:rsidR="0012788C" w:rsidRPr="00533DC4" w:rsidRDefault="0012788C" w:rsidP="00A834E1">
            <w:pPr>
              <w:jc w:val="center"/>
              <w:rPr>
                <w:rFonts w:ascii="Garamond" w:hAnsi="Garamond" w:cs="Times New Roman"/>
                <w:b/>
                <w:bCs/>
              </w:rPr>
            </w:pPr>
            <w:r w:rsidRPr="00533DC4">
              <w:rPr>
                <w:rFonts w:ascii="Garamond" w:hAnsi="Garamond" w:cs="Times New Roman"/>
                <w:b/>
                <w:bCs/>
              </w:rPr>
              <w:t>punti T</w:t>
            </w:r>
          </w:p>
          <w:p w14:paraId="1A13476F" w14:textId="77777777" w:rsidR="0012788C" w:rsidRPr="00533DC4" w:rsidRDefault="0012788C" w:rsidP="00A834E1">
            <w:pPr>
              <w:jc w:val="center"/>
              <w:rPr>
                <w:rFonts w:ascii="Garamond" w:hAnsi="Garamond" w:cs="Times New Roman"/>
                <w:b/>
                <w:bCs/>
              </w:rPr>
            </w:pPr>
            <w:r w:rsidRPr="00533DC4">
              <w:rPr>
                <w:rFonts w:ascii="Garamond" w:hAnsi="Garamond" w:cs="Times New Roman"/>
                <w:b/>
                <w:bCs/>
              </w:rPr>
              <w:t>max</w:t>
            </w:r>
          </w:p>
        </w:tc>
      </w:tr>
      <w:tr w:rsidR="0012788C" w:rsidRPr="00533DC4" w14:paraId="6FFD37B3" w14:textId="77777777" w:rsidTr="00A537A2">
        <w:trPr>
          <w:cantSplit/>
        </w:trPr>
        <w:tc>
          <w:tcPr>
            <w:tcW w:w="0" w:type="auto"/>
            <w:vMerge w:val="restart"/>
            <w:tcBorders>
              <w:top w:val="single" w:sz="6" w:space="0" w:color="000000"/>
              <w:left w:val="single" w:sz="6" w:space="0" w:color="000000"/>
              <w:right w:val="single" w:sz="6" w:space="0" w:color="000000"/>
            </w:tcBorders>
            <w:vAlign w:val="center"/>
          </w:tcPr>
          <w:p w14:paraId="52DA699B" w14:textId="0D145B4C" w:rsidR="0012788C" w:rsidRPr="0012788C" w:rsidRDefault="0012788C" w:rsidP="00A834E1">
            <w:pPr>
              <w:jc w:val="both"/>
              <w:rPr>
                <w:rFonts w:ascii="Garamond" w:hAnsi="Garamond" w:cs="Times New Roman"/>
                <w:b/>
                <w:bCs/>
              </w:rPr>
            </w:pPr>
            <w:r w:rsidRPr="0012788C">
              <w:rPr>
                <w:rFonts w:ascii="Garamond" w:hAnsi="Garamond" w:cs="Times New Roman"/>
                <w:b/>
                <w:bCs/>
              </w:rPr>
              <w:t>1</w:t>
            </w:r>
          </w:p>
        </w:tc>
        <w:tc>
          <w:tcPr>
            <w:tcW w:w="0" w:type="auto"/>
            <w:vMerge w:val="restart"/>
            <w:tcBorders>
              <w:top w:val="single" w:sz="6" w:space="0" w:color="000000"/>
              <w:left w:val="single" w:sz="6" w:space="0" w:color="000000"/>
              <w:right w:val="single" w:sz="6" w:space="0" w:color="000000"/>
            </w:tcBorders>
            <w:vAlign w:val="center"/>
          </w:tcPr>
          <w:p w14:paraId="2012540D" w14:textId="77777777" w:rsidR="0012788C" w:rsidRPr="00533DC4" w:rsidRDefault="0012788C" w:rsidP="00A834E1">
            <w:pPr>
              <w:jc w:val="both"/>
              <w:rPr>
                <w:rFonts w:ascii="Garamond" w:hAnsi="Garamond" w:cs="Times New Roman"/>
              </w:rPr>
            </w:pPr>
          </w:p>
          <w:p w14:paraId="7A2F2A0C" w14:textId="77777777" w:rsidR="0012788C" w:rsidRPr="00533DC4" w:rsidRDefault="0012788C" w:rsidP="00A834E1">
            <w:pPr>
              <w:jc w:val="both"/>
              <w:rPr>
                <w:rFonts w:ascii="Garamond" w:hAnsi="Garamond" w:cs="Times New Roman"/>
              </w:rPr>
            </w:pPr>
            <w:r w:rsidRPr="00533DC4">
              <w:rPr>
                <w:rFonts w:ascii="Garamond" w:hAnsi="Garamond" w:cs="Times New Roman"/>
              </w:rPr>
              <w:t>Certificazioni</w:t>
            </w:r>
          </w:p>
          <w:p w14:paraId="7E6CF874" w14:textId="77777777" w:rsidR="0012788C" w:rsidRPr="00533DC4" w:rsidRDefault="0012788C" w:rsidP="00A834E1">
            <w:pPr>
              <w:rPr>
                <w:rFonts w:ascii="Garamond" w:hAnsi="Garamond" w:cs="Times New Roman"/>
              </w:rPr>
            </w:pPr>
          </w:p>
        </w:tc>
        <w:tc>
          <w:tcPr>
            <w:tcW w:w="0" w:type="auto"/>
            <w:vMerge w:val="restart"/>
            <w:tcBorders>
              <w:top w:val="single" w:sz="6" w:space="0" w:color="000000"/>
              <w:left w:val="single" w:sz="6" w:space="0" w:color="000000"/>
              <w:right w:val="single" w:sz="6" w:space="0" w:color="000000"/>
            </w:tcBorders>
            <w:vAlign w:val="center"/>
          </w:tcPr>
          <w:p w14:paraId="35848223" w14:textId="79FFB6D0" w:rsidR="0012788C" w:rsidRPr="0012788C" w:rsidRDefault="0012788C" w:rsidP="00A834E1">
            <w:pPr>
              <w:jc w:val="center"/>
              <w:rPr>
                <w:rFonts w:ascii="Garamond" w:hAnsi="Garamond" w:cs="Times New Roman"/>
                <w:b/>
                <w:bCs/>
              </w:rPr>
            </w:pPr>
            <w:r w:rsidRPr="0012788C">
              <w:rPr>
                <w:rFonts w:ascii="Garamond" w:hAnsi="Garamond" w:cs="Times New Roman"/>
                <w:b/>
                <w:bCs/>
              </w:rPr>
              <w:t>8</w:t>
            </w:r>
          </w:p>
        </w:tc>
        <w:tc>
          <w:tcPr>
            <w:tcW w:w="0" w:type="auto"/>
            <w:tcBorders>
              <w:top w:val="single" w:sz="6" w:space="0" w:color="000000"/>
              <w:left w:val="single" w:sz="6" w:space="0" w:color="000000"/>
              <w:bottom w:val="single" w:sz="6" w:space="0" w:color="000000"/>
              <w:right w:val="single" w:sz="6" w:space="0" w:color="000000"/>
            </w:tcBorders>
          </w:tcPr>
          <w:p w14:paraId="75717877" w14:textId="77777777" w:rsidR="0012788C" w:rsidRPr="009F090A" w:rsidRDefault="0012788C" w:rsidP="00A834E1">
            <w:pPr>
              <w:rPr>
                <w:rFonts w:ascii="Garamond" w:hAnsi="Garamond" w:cs="Times New Roman"/>
              </w:rPr>
            </w:pPr>
            <w:r w:rsidRPr="009F090A">
              <w:rPr>
                <w:rFonts w:ascii="Garamond" w:hAnsi="Garamond"/>
              </w:rPr>
              <w:t xml:space="preserve">Possesso della certificazione del sistema gestione </w:t>
            </w:r>
            <w:r w:rsidRPr="00CA6400">
              <w:rPr>
                <w:rFonts w:ascii="Garamond" w:hAnsi="Garamond"/>
              </w:rPr>
              <w:t>ambientale, ai sensi di una norma tecnica/ riconosciuta (EMAS, ISO 14001), in</w:t>
            </w:r>
            <w:r w:rsidRPr="009F090A">
              <w:rPr>
                <w:rFonts w:ascii="Garamond" w:hAnsi="Garamond"/>
              </w:rPr>
              <w:t xml:space="preserve"> corso di validità. L’offerente deve allegare copia della certificazione. In difetto non verrà attribuito punteggio.</w:t>
            </w:r>
          </w:p>
        </w:tc>
        <w:tc>
          <w:tcPr>
            <w:tcW w:w="0" w:type="auto"/>
            <w:tcBorders>
              <w:top w:val="single" w:sz="6" w:space="0" w:color="000000"/>
              <w:left w:val="single" w:sz="6" w:space="0" w:color="000000"/>
              <w:bottom w:val="single" w:sz="6" w:space="0" w:color="000000"/>
              <w:right w:val="single" w:sz="6" w:space="0" w:color="000000"/>
            </w:tcBorders>
            <w:vAlign w:val="center"/>
          </w:tcPr>
          <w:p w14:paraId="1D275E4D"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596733"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2D8BDFC" w14:textId="1EEEDBB6" w:rsidR="0012788C" w:rsidRPr="00CA6400" w:rsidRDefault="0012788C" w:rsidP="00A834E1">
            <w:pPr>
              <w:jc w:val="center"/>
              <w:rPr>
                <w:rFonts w:ascii="Garamond" w:hAnsi="Garamond" w:cs="Times New Roman"/>
              </w:rPr>
            </w:pPr>
            <w:r w:rsidRPr="00CA6400">
              <w:rPr>
                <w:rFonts w:ascii="Garamond" w:hAnsi="Garamond" w:cs="Times New Roman"/>
              </w:rPr>
              <w:t>2</w:t>
            </w:r>
          </w:p>
        </w:tc>
      </w:tr>
      <w:tr w:rsidR="0012788C" w:rsidRPr="00533DC4" w14:paraId="1BA0D3AF" w14:textId="77777777" w:rsidTr="00A537A2">
        <w:trPr>
          <w:cantSplit/>
        </w:trPr>
        <w:tc>
          <w:tcPr>
            <w:tcW w:w="0" w:type="auto"/>
            <w:vMerge/>
            <w:tcBorders>
              <w:left w:val="single" w:sz="6" w:space="0" w:color="000000"/>
              <w:right w:val="single" w:sz="6" w:space="0" w:color="000000"/>
            </w:tcBorders>
            <w:vAlign w:val="center"/>
          </w:tcPr>
          <w:p w14:paraId="53BDA62F" w14:textId="77777777" w:rsidR="0012788C" w:rsidRPr="0012788C" w:rsidRDefault="0012788C" w:rsidP="00A834E1">
            <w:pPr>
              <w:jc w:val="both"/>
              <w:rPr>
                <w:rFonts w:ascii="Garamond" w:hAnsi="Garamond" w:cs="Times New Roman"/>
                <w:b/>
                <w:bCs/>
              </w:rPr>
            </w:pPr>
          </w:p>
        </w:tc>
        <w:tc>
          <w:tcPr>
            <w:tcW w:w="0" w:type="auto"/>
            <w:vMerge/>
            <w:tcBorders>
              <w:left w:val="single" w:sz="6" w:space="0" w:color="000000"/>
              <w:right w:val="single" w:sz="6" w:space="0" w:color="000000"/>
            </w:tcBorders>
            <w:vAlign w:val="center"/>
          </w:tcPr>
          <w:p w14:paraId="2D9D407A" w14:textId="77777777" w:rsidR="0012788C" w:rsidRPr="00533DC4" w:rsidRDefault="0012788C" w:rsidP="00A834E1">
            <w:pPr>
              <w:jc w:val="both"/>
              <w:rPr>
                <w:rFonts w:ascii="Garamond" w:hAnsi="Garamond" w:cs="Times New Roman"/>
              </w:rPr>
            </w:pPr>
          </w:p>
        </w:tc>
        <w:tc>
          <w:tcPr>
            <w:tcW w:w="0" w:type="auto"/>
            <w:vMerge/>
            <w:tcBorders>
              <w:left w:val="single" w:sz="6" w:space="0" w:color="000000"/>
              <w:right w:val="single" w:sz="6" w:space="0" w:color="000000"/>
            </w:tcBorders>
            <w:vAlign w:val="center"/>
          </w:tcPr>
          <w:p w14:paraId="04BF5547" w14:textId="77777777" w:rsidR="0012788C" w:rsidRPr="0012788C" w:rsidRDefault="0012788C" w:rsidP="00A834E1">
            <w:pPr>
              <w:jc w:val="center"/>
              <w:rPr>
                <w:rFonts w:ascii="Garamond" w:hAnsi="Garamond" w:cs="Times New Roman"/>
                <w:b/>
                <w:bCs/>
              </w:rPr>
            </w:pPr>
          </w:p>
        </w:tc>
        <w:tc>
          <w:tcPr>
            <w:tcW w:w="0" w:type="auto"/>
            <w:tcBorders>
              <w:top w:val="single" w:sz="6" w:space="0" w:color="000000"/>
              <w:left w:val="single" w:sz="6" w:space="0" w:color="000000"/>
              <w:bottom w:val="single" w:sz="6" w:space="0" w:color="000000"/>
              <w:right w:val="single" w:sz="6" w:space="0" w:color="000000"/>
            </w:tcBorders>
          </w:tcPr>
          <w:p w14:paraId="4DD8BEDF" w14:textId="23327D87" w:rsidR="0012788C" w:rsidRPr="009F090A" w:rsidRDefault="0012788C" w:rsidP="00A834E1">
            <w:pPr>
              <w:rPr>
                <w:rFonts w:ascii="Garamond" w:hAnsi="Garamond"/>
              </w:rPr>
            </w:pPr>
            <w:r w:rsidRPr="00CA6400">
              <w:rPr>
                <w:rFonts w:ascii="Garamond" w:hAnsi="Garamond" w:cs="Times New Roman"/>
              </w:rPr>
              <w:t>Possesso della certificazione ISO 9001:2015 sistema di gestione qualità.</w:t>
            </w:r>
          </w:p>
        </w:tc>
        <w:tc>
          <w:tcPr>
            <w:tcW w:w="0" w:type="auto"/>
            <w:tcBorders>
              <w:top w:val="single" w:sz="6" w:space="0" w:color="000000"/>
              <w:left w:val="single" w:sz="6" w:space="0" w:color="000000"/>
              <w:bottom w:val="single" w:sz="6" w:space="0" w:color="000000"/>
              <w:right w:val="single" w:sz="6" w:space="0" w:color="000000"/>
            </w:tcBorders>
            <w:vAlign w:val="center"/>
          </w:tcPr>
          <w:p w14:paraId="0F1F4B87"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A13DB4"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AC8FD0E" w14:textId="4C6F9867" w:rsidR="0012788C" w:rsidRPr="00CA6400" w:rsidRDefault="0012788C" w:rsidP="00A834E1">
            <w:pPr>
              <w:jc w:val="center"/>
              <w:rPr>
                <w:rFonts w:ascii="Garamond" w:hAnsi="Garamond" w:cs="Times New Roman"/>
              </w:rPr>
            </w:pPr>
            <w:r w:rsidRPr="00CA6400">
              <w:rPr>
                <w:rFonts w:ascii="Garamond" w:hAnsi="Garamond" w:cs="Times New Roman"/>
              </w:rPr>
              <w:t>2</w:t>
            </w:r>
          </w:p>
        </w:tc>
      </w:tr>
      <w:tr w:rsidR="0012788C" w:rsidRPr="00533DC4" w14:paraId="3BEC47AF" w14:textId="77777777" w:rsidTr="00A537A2">
        <w:trPr>
          <w:cantSplit/>
        </w:trPr>
        <w:tc>
          <w:tcPr>
            <w:tcW w:w="0" w:type="auto"/>
            <w:vMerge/>
            <w:tcBorders>
              <w:left w:val="single" w:sz="6" w:space="0" w:color="000000"/>
              <w:right w:val="single" w:sz="6" w:space="0" w:color="000000"/>
            </w:tcBorders>
            <w:vAlign w:val="center"/>
          </w:tcPr>
          <w:p w14:paraId="604EAEFC" w14:textId="77777777" w:rsidR="0012788C" w:rsidRPr="0012788C" w:rsidRDefault="0012788C" w:rsidP="00A834E1">
            <w:pPr>
              <w:jc w:val="both"/>
              <w:rPr>
                <w:rFonts w:ascii="Garamond" w:hAnsi="Garamond" w:cs="Times New Roman"/>
                <w:b/>
                <w:bCs/>
              </w:rPr>
            </w:pPr>
          </w:p>
        </w:tc>
        <w:tc>
          <w:tcPr>
            <w:tcW w:w="0" w:type="auto"/>
            <w:vMerge/>
            <w:tcBorders>
              <w:left w:val="single" w:sz="6" w:space="0" w:color="000000"/>
              <w:right w:val="single" w:sz="6" w:space="0" w:color="000000"/>
            </w:tcBorders>
            <w:vAlign w:val="center"/>
          </w:tcPr>
          <w:p w14:paraId="459BD52F" w14:textId="77777777" w:rsidR="0012788C" w:rsidRPr="00533DC4" w:rsidRDefault="0012788C" w:rsidP="00A834E1">
            <w:pPr>
              <w:jc w:val="both"/>
              <w:rPr>
                <w:rFonts w:ascii="Garamond" w:hAnsi="Garamond" w:cs="Times New Roman"/>
              </w:rPr>
            </w:pPr>
          </w:p>
        </w:tc>
        <w:tc>
          <w:tcPr>
            <w:tcW w:w="0" w:type="auto"/>
            <w:vMerge/>
            <w:tcBorders>
              <w:left w:val="single" w:sz="6" w:space="0" w:color="000000"/>
              <w:right w:val="single" w:sz="6" w:space="0" w:color="000000"/>
            </w:tcBorders>
            <w:vAlign w:val="center"/>
          </w:tcPr>
          <w:p w14:paraId="064E4B89" w14:textId="77777777" w:rsidR="0012788C" w:rsidRPr="0012788C" w:rsidRDefault="0012788C" w:rsidP="00A834E1">
            <w:pPr>
              <w:jc w:val="center"/>
              <w:rPr>
                <w:rFonts w:ascii="Garamond" w:hAnsi="Garamond" w:cs="Times New Roman"/>
                <w:b/>
                <w:bCs/>
              </w:rPr>
            </w:pPr>
          </w:p>
        </w:tc>
        <w:tc>
          <w:tcPr>
            <w:tcW w:w="0" w:type="auto"/>
            <w:tcBorders>
              <w:top w:val="single" w:sz="6" w:space="0" w:color="000000"/>
              <w:left w:val="single" w:sz="6" w:space="0" w:color="000000"/>
              <w:bottom w:val="single" w:sz="6" w:space="0" w:color="000000"/>
              <w:right w:val="single" w:sz="6" w:space="0" w:color="000000"/>
            </w:tcBorders>
          </w:tcPr>
          <w:p w14:paraId="1D1E3967" w14:textId="77777777" w:rsidR="0012788C" w:rsidRPr="009F090A" w:rsidRDefault="0012788C" w:rsidP="00A834E1">
            <w:pPr>
              <w:rPr>
                <w:rFonts w:ascii="Garamond" w:hAnsi="Garamond"/>
              </w:rPr>
            </w:pPr>
            <w:r w:rsidRPr="009F090A">
              <w:rPr>
                <w:rFonts w:ascii="Garamond" w:hAnsi="Garamond"/>
              </w:rPr>
              <w:t>possesso della certificazione ISO 14001:2015 o registrazione al sistema comunitario di ecogestione e audit e mas.</w:t>
            </w:r>
          </w:p>
        </w:tc>
        <w:tc>
          <w:tcPr>
            <w:tcW w:w="0" w:type="auto"/>
            <w:tcBorders>
              <w:top w:val="single" w:sz="6" w:space="0" w:color="000000"/>
              <w:left w:val="single" w:sz="6" w:space="0" w:color="000000"/>
              <w:bottom w:val="single" w:sz="6" w:space="0" w:color="000000"/>
              <w:right w:val="single" w:sz="6" w:space="0" w:color="000000"/>
            </w:tcBorders>
            <w:vAlign w:val="center"/>
          </w:tcPr>
          <w:p w14:paraId="2B8CE861"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BBA169"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42C209F" w14:textId="7036859A" w:rsidR="0012788C" w:rsidRPr="00CA6400" w:rsidRDefault="0012788C" w:rsidP="00A834E1">
            <w:pPr>
              <w:jc w:val="center"/>
              <w:rPr>
                <w:rFonts w:ascii="Garamond" w:hAnsi="Garamond" w:cs="Times New Roman"/>
              </w:rPr>
            </w:pPr>
            <w:r w:rsidRPr="00CA6400">
              <w:rPr>
                <w:rFonts w:ascii="Garamond" w:hAnsi="Garamond" w:cs="Times New Roman"/>
              </w:rPr>
              <w:t>2</w:t>
            </w:r>
          </w:p>
        </w:tc>
      </w:tr>
      <w:tr w:rsidR="0012788C" w:rsidRPr="00533DC4" w14:paraId="64EF2F5C" w14:textId="77777777" w:rsidTr="0012788C">
        <w:trPr>
          <w:cantSplit/>
        </w:trPr>
        <w:tc>
          <w:tcPr>
            <w:tcW w:w="0" w:type="auto"/>
            <w:vMerge/>
            <w:tcBorders>
              <w:left w:val="single" w:sz="6" w:space="0" w:color="000000"/>
              <w:bottom w:val="single" w:sz="4" w:space="0" w:color="auto"/>
              <w:right w:val="single" w:sz="6" w:space="0" w:color="000000"/>
            </w:tcBorders>
            <w:vAlign w:val="center"/>
          </w:tcPr>
          <w:p w14:paraId="7286C8D5" w14:textId="77777777" w:rsidR="0012788C" w:rsidRPr="0012788C" w:rsidRDefault="0012788C" w:rsidP="00A834E1">
            <w:pPr>
              <w:jc w:val="both"/>
              <w:rPr>
                <w:rFonts w:ascii="Garamond" w:hAnsi="Garamond" w:cs="Times New Roman"/>
                <w:b/>
                <w:bCs/>
              </w:rPr>
            </w:pPr>
          </w:p>
        </w:tc>
        <w:tc>
          <w:tcPr>
            <w:tcW w:w="0" w:type="auto"/>
            <w:vMerge/>
            <w:tcBorders>
              <w:left w:val="single" w:sz="6" w:space="0" w:color="000000"/>
              <w:bottom w:val="single" w:sz="4" w:space="0" w:color="auto"/>
              <w:right w:val="single" w:sz="6" w:space="0" w:color="000000"/>
            </w:tcBorders>
            <w:vAlign w:val="center"/>
          </w:tcPr>
          <w:p w14:paraId="37D37F6D" w14:textId="77777777" w:rsidR="0012788C" w:rsidRPr="00533DC4" w:rsidRDefault="0012788C" w:rsidP="00A834E1">
            <w:pPr>
              <w:rPr>
                <w:rFonts w:ascii="Garamond" w:hAnsi="Garamond" w:cs="Times New Roman"/>
              </w:rPr>
            </w:pPr>
          </w:p>
        </w:tc>
        <w:tc>
          <w:tcPr>
            <w:tcW w:w="0" w:type="auto"/>
            <w:vMerge/>
            <w:tcBorders>
              <w:left w:val="single" w:sz="6" w:space="0" w:color="000000"/>
              <w:bottom w:val="single" w:sz="4" w:space="0" w:color="auto"/>
              <w:right w:val="single" w:sz="6" w:space="0" w:color="000000"/>
            </w:tcBorders>
            <w:vAlign w:val="center"/>
          </w:tcPr>
          <w:p w14:paraId="47CC4FBD" w14:textId="77777777" w:rsidR="0012788C" w:rsidRPr="0012788C" w:rsidRDefault="0012788C" w:rsidP="00A834E1">
            <w:pPr>
              <w:jc w:val="center"/>
              <w:rPr>
                <w:rFonts w:ascii="Garamond" w:hAnsi="Garamond" w:cs="Times New Roman"/>
                <w:b/>
                <w:bCs/>
              </w:rPr>
            </w:pPr>
          </w:p>
        </w:tc>
        <w:tc>
          <w:tcPr>
            <w:tcW w:w="0" w:type="auto"/>
            <w:tcBorders>
              <w:top w:val="single" w:sz="6" w:space="0" w:color="000000"/>
              <w:left w:val="single" w:sz="6" w:space="0" w:color="000000"/>
              <w:bottom w:val="single" w:sz="4" w:space="0" w:color="auto"/>
              <w:right w:val="single" w:sz="6" w:space="0" w:color="000000"/>
            </w:tcBorders>
          </w:tcPr>
          <w:p w14:paraId="3DC712BF" w14:textId="77777777" w:rsidR="0012788C" w:rsidRPr="00533DC4" w:rsidRDefault="0012788C" w:rsidP="00A834E1">
            <w:pPr>
              <w:rPr>
                <w:rFonts w:ascii="Garamond" w:hAnsi="Garamond" w:cs="Times New Roman"/>
              </w:rPr>
            </w:pPr>
            <w:r w:rsidRPr="00533DC4">
              <w:rPr>
                <w:rFonts w:ascii="Garamond" w:hAnsi="Garamond" w:cs="Times New Roman"/>
              </w:rPr>
              <w:t>Certificazione UNI/</w:t>
            </w:r>
            <w:proofErr w:type="spellStart"/>
            <w:r w:rsidRPr="00533DC4">
              <w:rPr>
                <w:rFonts w:ascii="Garamond" w:hAnsi="Garamond" w:cs="Times New Roman"/>
              </w:rPr>
              <w:t>PdR</w:t>
            </w:r>
            <w:proofErr w:type="spellEnd"/>
            <w:r w:rsidRPr="00533DC4">
              <w:rPr>
                <w:rFonts w:ascii="Garamond" w:hAnsi="Garamond" w:cs="Times New Roman"/>
              </w:rPr>
              <w:t xml:space="preserve"> 125:2022</w:t>
            </w:r>
            <w:r>
              <w:rPr>
                <w:rFonts w:ascii="Garamond" w:hAnsi="Garamond" w:cs="Times New Roman"/>
              </w:rPr>
              <w:t xml:space="preserve"> – Parità di genere</w:t>
            </w:r>
          </w:p>
          <w:p w14:paraId="1927107E" w14:textId="77777777" w:rsidR="0012788C" w:rsidRPr="00533DC4" w:rsidRDefault="0012788C" w:rsidP="00A834E1">
            <w:pPr>
              <w:rPr>
                <w:rFonts w:ascii="Garamond" w:hAnsi="Garamond" w:cs="Times New Roman"/>
              </w:rPr>
            </w:pPr>
            <w:r w:rsidRPr="00533DC4">
              <w:rPr>
                <w:rFonts w:ascii="Garamond" w:hAnsi="Garamond" w:cs="Times New Roman"/>
              </w:rPr>
              <w:t>L’offerente deve allegare copia della certificazione. In difetto non verrà attribuito punteggio</w:t>
            </w:r>
          </w:p>
        </w:tc>
        <w:tc>
          <w:tcPr>
            <w:tcW w:w="0" w:type="auto"/>
            <w:tcBorders>
              <w:top w:val="single" w:sz="6" w:space="0" w:color="000000"/>
              <w:left w:val="single" w:sz="6" w:space="0" w:color="000000"/>
              <w:bottom w:val="single" w:sz="4" w:space="0" w:color="auto"/>
              <w:right w:val="single" w:sz="6" w:space="0" w:color="000000"/>
            </w:tcBorders>
            <w:vAlign w:val="center"/>
          </w:tcPr>
          <w:p w14:paraId="0AB062DB"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4" w:space="0" w:color="auto"/>
              <w:right w:val="single" w:sz="6" w:space="0" w:color="000000"/>
            </w:tcBorders>
            <w:vAlign w:val="center"/>
          </w:tcPr>
          <w:p w14:paraId="2BCD1E10"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4" w:space="0" w:color="auto"/>
              <w:right w:val="single" w:sz="6" w:space="0" w:color="000000"/>
            </w:tcBorders>
            <w:vAlign w:val="center"/>
          </w:tcPr>
          <w:p w14:paraId="77070F9F" w14:textId="76B04B25" w:rsidR="0012788C" w:rsidRPr="00CA6400" w:rsidRDefault="0012788C" w:rsidP="00A834E1">
            <w:pPr>
              <w:jc w:val="center"/>
              <w:rPr>
                <w:rFonts w:ascii="Garamond" w:hAnsi="Garamond" w:cs="Times New Roman"/>
              </w:rPr>
            </w:pPr>
            <w:r w:rsidRPr="00CA6400">
              <w:rPr>
                <w:rFonts w:ascii="Garamond" w:hAnsi="Garamond" w:cs="Times New Roman"/>
              </w:rPr>
              <w:t>2</w:t>
            </w:r>
          </w:p>
        </w:tc>
      </w:tr>
      <w:tr w:rsidR="0012788C" w:rsidRPr="00533DC4" w14:paraId="5A9D5636" w14:textId="77777777" w:rsidTr="0012788C">
        <w:trPr>
          <w:cantSplit/>
        </w:trPr>
        <w:tc>
          <w:tcPr>
            <w:tcW w:w="0" w:type="auto"/>
            <w:vMerge w:val="restart"/>
            <w:tcBorders>
              <w:top w:val="single" w:sz="4" w:space="0" w:color="auto"/>
              <w:left w:val="single" w:sz="6" w:space="0" w:color="000000"/>
              <w:right w:val="single" w:sz="6" w:space="0" w:color="000000"/>
            </w:tcBorders>
            <w:vAlign w:val="center"/>
          </w:tcPr>
          <w:p w14:paraId="46F8CC24" w14:textId="094F0D57" w:rsidR="0012788C" w:rsidRPr="0012788C" w:rsidRDefault="0012788C" w:rsidP="00A834E1">
            <w:pPr>
              <w:jc w:val="both"/>
              <w:rPr>
                <w:rFonts w:ascii="Garamond" w:hAnsi="Garamond" w:cs="Times New Roman"/>
                <w:b/>
                <w:bCs/>
              </w:rPr>
            </w:pPr>
            <w:r w:rsidRPr="0012788C">
              <w:rPr>
                <w:rFonts w:ascii="Garamond" w:hAnsi="Garamond" w:cs="Times New Roman"/>
                <w:b/>
                <w:bCs/>
              </w:rPr>
              <w:t>2</w:t>
            </w:r>
          </w:p>
        </w:tc>
        <w:tc>
          <w:tcPr>
            <w:tcW w:w="0" w:type="auto"/>
            <w:vMerge w:val="restart"/>
            <w:tcBorders>
              <w:top w:val="single" w:sz="4" w:space="0" w:color="auto"/>
              <w:left w:val="single" w:sz="6" w:space="0" w:color="000000"/>
              <w:right w:val="single" w:sz="6" w:space="0" w:color="000000"/>
            </w:tcBorders>
            <w:vAlign w:val="center"/>
          </w:tcPr>
          <w:p w14:paraId="51BC543F" w14:textId="77777777" w:rsidR="0012788C" w:rsidRPr="00533DC4" w:rsidRDefault="0012788C" w:rsidP="00A834E1">
            <w:pPr>
              <w:rPr>
                <w:rFonts w:ascii="Garamond" w:hAnsi="Garamond" w:cs="Times New Roman"/>
                <w:b/>
              </w:rPr>
            </w:pPr>
          </w:p>
          <w:p w14:paraId="40F8E68E" w14:textId="3F454ADB" w:rsidR="0012788C" w:rsidRPr="00533DC4" w:rsidRDefault="0012788C" w:rsidP="00A834E1">
            <w:pPr>
              <w:rPr>
                <w:rFonts w:ascii="Garamond" w:hAnsi="Garamond" w:cs="Times New Roman"/>
              </w:rPr>
            </w:pPr>
            <w:r>
              <w:rPr>
                <w:rFonts w:ascii="Garamond" w:hAnsi="Garamond" w:cs="Times New Roman"/>
                <w:bCs/>
              </w:rPr>
              <w:t>P</w:t>
            </w:r>
            <w:r w:rsidRPr="00533DC4">
              <w:rPr>
                <w:rFonts w:ascii="Garamond" w:hAnsi="Garamond" w:cs="Times New Roman"/>
                <w:bCs/>
              </w:rPr>
              <w:t xml:space="preserve">rogetto tecnico relativo all’organizzazione del lavoro </w:t>
            </w:r>
          </w:p>
        </w:tc>
        <w:tc>
          <w:tcPr>
            <w:tcW w:w="0" w:type="auto"/>
            <w:vMerge w:val="restart"/>
            <w:tcBorders>
              <w:top w:val="single" w:sz="4" w:space="0" w:color="auto"/>
              <w:left w:val="single" w:sz="6" w:space="0" w:color="000000"/>
              <w:right w:val="single" w:sz="6" w:space="0" w:color="000000"/>
            </w:tcBorders>
            <w:vAlign w:val="center"/>
          </w:tcPr>
          <w:p w14:paraId="27B19E1E" w14:textId="12746899" w:rsidR="0012788C" w:rsidRPr="0012788C" w:rsidRDefault="00CA6400" w:rsidP="00A834E1">
            <w:pPr>
              <w:jc w:val="center"/>
              <w:rPr>
                <w:rFonts w:ascii="Garamond" w:hAnsi="Garamond" w:cs="Times New Roman"/>
                <w:b/>
                <w:bCs/>
              </w:rPr>
            </w:pPr>
            <w:r>
              <w:rPr>
                <w:rFonts w:ascii="Garamond" w:hAnsi="Garamond" w:cs="Times New Roman"/>
                <w:b/>
                <w:bCs/>
              </w:rPr>
              <w:t>2</w:t>
            </w:r>
            <w:r w:rsidR="0012788C" w:rsidRPr="0012788C">
              <w:rPr>
                <w:rFonts w:ascii="Garamond" w:hAnsi="Garamond" w:cs="Times New Roman"/>
                <w:b/>
                <w:bCs/>
              </w:rPr>
              <w:t>0</w:t>
            </w:r>
          </w:p>
        </w:tc>
        <w:tc>
          <w:tcPr>
            <w:tcW w:w="0" w:type="auto"/>
            <w:tcBorders>
              <w:top w:val="single" w:sz="4" w:space="0" w:color="auto"/>
              <w:left w:val="single" w:sz="6" w:space="0" w:color="000000"/>
              <w:bottom w:val="single" w:sz="6" w:space="0" w:color="000000"/>
              <w:right w:val="single" w:sz="6" w:space="0" w:color="000000"/>
            </w:tcBorders>
          </w:tcPr>
          <w:p w14:paraId="30A435B7" w14:textId="77777777" w:rsidR="0012788C" w:rsidRPr="00533DC4" w:rsidRDefault="0012788C" w:rsidP="00A834E1">
            <w:pPr>
              <w:rPr>
                <w:rFonts w:ascii="Garamond" w:hAnsi="Garamond" w:cs="Times New Roman"/>
              </w:rPr>
            </w:pPr>
            <w:r w:rsidRPr="00533DC4">
              <w:rPr>
                <w:rFonts w:ascii="Garamond" w:hAnsi="Garamond"/>
              </w:rPr>
              <w:t>Adeguatezza, l’efficacia e l’efficienza e la specificità delle procedure di pulizia, con riferimento a quanto richiesto e alle tipologie di superfici da trattare, con particolare attenzione rispetto all’adeguatezza delle metodologie e dei sistemi proposti, in relazione sia all’esecuzione del servizio richiesto, sia alla frequenza della prestazione; nonché ai sistemi innovativi proposti nell’esecuzione del servizio.</w:t>
            </w:r>
          </w:p>
        </w:tc>
        <w:tc>
          <w:tcPr>
            <w:tcW w:w="0" w:type="auto"/>
            <w:tcBorders>
              <w:top w:val="single" w:sz="4" w:space="0" w:color="auto"/>
              <w:left w:val="single" w:sz="6" w:space="0" w:color="000000"/>
              <w:bottom w:val="single" w:sz="6" w:space="0" w:color="000000"/>
              <w:right w:val="single" w:sz="6" w:space="0" w:color="000000"/>
            </w:tcBorders>
            <w:vAlign w:val="center"/>
          </w:tcPr>
          <w:p w14:paraId="26AD71E4" w14:textId="16D83F6C" w:rsidR="0012788C" w:rsidRPr="00533DC4" w:rsidRDefault="0012788C" w:rsidP="00A834E1">
            <w:pPr>
              <w:jc w:val="center"/>
              <w:rPr>
                <w:rFonts w:ascii="Garamond" w:hAnsi="Garamond" w:cs="Times New Roman"/>
                <w:highlight w:val="yellow"/>
              </w:rPr>
            </w:pPr>
            <w:r w:rsidRPr="00CA6400">
              <w:rPr>
                <w:rFonts w:ascii="Garamond" w:hAnsi="Garamond" w:cs="Times New Roman"/>
              </w:rPr>
              <w:t>20</w:t>
            </w:r>
          </w:p>
        </w:tc>
        <w:tc>
          <w:tcPr>
            <w:tcW w:w="0" w:type="auto"/>
            <w:tcBorders>
              <w:top w:val="single" w:sz="4" w:space="0" w:color="auto"/>
              <w:left w:val="single" w:sz="6" w:space="0" w:color="000000"/>
              <w:bottom w:val="single" w:sz="6" w:space="0" w:color="000000"/>
              <w:right w:val="single" w:sz="6" w:space="0" w:color="000000"/>
            </w:tcBorders>
            <w:vAlign w:val="center"/>
          </w:tcPr>
          <w:p w14:paraId="66F70B72" w14:textId="77777777" w:rsidR="0012788C" w:rsidRPr="00533DC4" w:rsidRDefault="0012788C" w:rsidP="00A834E1">
            <w:pPr>
              <w:jc w:val="center"/>
              <w:rPr>
                <w:rFonts w:ascii="Garamond" w:hAnsi="Garamond" w:cs="Times New Roman"/>
                <w:highlight w:val="yellow"/>
              </w:rPr>
            </w:pPr>
          </w:p>
        </w:tc>
        <w:tc>
          <w:tcPr>
            <w:tcW w:w="0" w:type="auto"/>
            <w:tcBorders>
              <w:top w:val="single" w:sz="4" w:space="0" w:color="auto"/>
              <w:left w:val="single" w:sz="6" w:space="0" w:color="000000"/>
              <w:bottom w:val="single" w:sz="6" w:space="0" w:color="000000"/>
              <w:right w:val="single" w:sz="6" w:space="0" w:color="000000"/>
            </w:tcBorders>
            <w:vAlign w:val="center"/>
          </w:tcPr>
          <w:p w14:paraId="2E7F0987" w14:textId="77777777" w:rsidR="0012788C" w:rsidRPr="00533DC4" w:rsidRDefault="0012788C" w:rsidP="00A834E1">
            <w:pPr>
              <w:jc w:val="center"/>
              <w:rPr>
                <w:rFonts w:ascii="Garamond" w:hAnsi="Garamond" w:cs="Times New Roman"/>
                <w:highlight w:val="yellow"/>
              </w:rPr>
            </w:pPr>
          </w:p>
        </w:tc>
      </w:tr>
      <w:tr w:rsidR="0012788C" w:rsidRPr="00533DC4" w14:paraId="422CAB0F" w14:textId="77777777" w:rsidTr="00780549">
        <w:trPr>
          <w:cantSplit/>
        </w:trPr>
        <w:tc>
          <w:tcPr>
            <w:tcW w:w="0" w:type="auto"/>
            <w:vMerge/>
            <w:tcBorders>
              <w:left w:val="single" w:sz="6" w:space="0" w:color="000000"/>
              <w:bottom w:val="single" w:sz="6" w:space="0" w:color="000000"/>
              <w:right w:val="single" w:sz="6" w:space="0" w:color="000000"/>
            </w:tcBorders>
            <w:vAlign w:val="center"/>
          </w:tcPr>
          <w:p w14:paraId="61012B1C" w14:textId="77777777" w:rsidR="0012788C" w:rsidRPr="0012788C" w:rsidRDefault="0012788C" w:rsidP="00A834E1">
            <w:pPr>
              <w:jc w:val="both"/>
              <w:rPr>
                <w:rFonts w:ascii="Garamond" w:hAnsi="Garamond" w:cs="Times New Roman"/>
                <w:b/>
                <w:bCs/>
              </w:rPr>
            </w:pPr>
          </w:p>
        </w:tc>
        <w:tc>
          <w:tcPr>
            <w:tcW w:w="0" w:type="auto"/>
            <w:vMerge/>
            <w:tcBorders>
              <w:left w:val="single" w:sz="6" w:space="0" w:color="000000"/>
              <w:bottom w:val="single" w:sz="6" w:space="0" w:color="000000"/>
              <w:right w:val="single" w:sz="6" w:space="0" w:color="000000"/>
            </w:tcBorders>
            <w:vAlign w:val="center"/>
          </w:tcPr>
          <w:p w14:paraId="04DFB4AE" w14:textId="77777777" w:rsidR="0012788C" w:rsidRPr="00533DC4" w:rsidRDefault="0012788C" w:rsidP="00A834E1">
            <w:pPr>
              <w:rPr>
                <w:rFonts w:ascii="Garamond" w:hAnsi="Garamond" w:cs="Times New Roman"/>
              </w:rPr>
            </w:pPr>
          </w:p>
        </w:tc>
        <w:tc>
          <w:tcPr>
            <w:tcW w:w="0" w:type="auto"/>
            <w:vMerge/>
            <w:tcBorders>
              <w:left w:val="single" w:sz="6" w:space="0" w:color="000000"/>
              <w:bottom w:val="single" w:sz="6" w:space="0" w:color="000000"/>
              <w:right w:val="single" w:sz="6" w:space="0" w:color="000000"/>
            </w:tcBorders>
            <w:vAlign w:val="center"/>
          </w:tcPr>
          <w:p w14:paraId="15233315" w14:textId="77777777" w:rsidR="0012788C" w:rsidRPr="0012788C" w:rsidRDefault="0012788C" w:rsidP="00A834E1">
            <w:pPr>
              <w:jc w:val="center"/>
              <w:rPr>
                <w:rFonts w:ascii="Garamond" w:hAnsi="Garamond" w:cs="Times New Roman"/>
                <w:b/>
                <w:bCs/>
              </w:rPr>
            </w:pPr>
          </w:p>
        </w:tc>
        <w:tc>
          <w:tcPr>
            <w:tcW w:w="0" w:type="auto"/>
            <w:tcBorders>
              <w:top w:val="single" w:sz="6" w:space="0" w:color="000000"/>
              <w:left w:val="single" w:sz="6" w:space="0" w:color="000000"/>
              <w:bottom w:val="single" w:sz="6" w:space="0" w:color="000000"/>
              <w:right w:val="single" w:sz="6" w:space="0" w:color="000000"/>
            </w:tcBorders>
          </w:tcPr>
          <w:p w14:paraId="6D1354D0" w14:textId="77777777" w:rsidR="0012788C" w:rsidRPr="00533DC4" w:rsidRDefault="0012788C" w:rsidP="00A834E1">
            <w:pPr>
              <w:rPr>
                <w:rFonts w:ascii="Garamond" w:hAnsi="Garamond" w:cs="Times New Roman"/>
              </w:rPr>
            </w:pPr>
            <w:r w:rsidRPr="00533DC4">
              <w:rPr>
                <w:rFonts w:ascii="Garamond" w:hAnsi="Garamond"/>
              </w:rPr>
              <w:t>Soluzioni organizzative adottate per ovviare alle assenze del personale sia programmate che impreviste (modalità e tempi di sostituzione)</w:t>
            </w:r>
          </w:p>
        </w:tc>
        <w:tc>
          <w:tcPr>
            <w:tcW w:w="0" w:type="auto"/>
            <w:tcBorders>
              <w:top w:val="single" w:sz="6" w:space="0" w:color="000000"/>
              <w:left w:val="single" w:sz="6" w:space="0" w:color="000000"/>
              <w:bottom w:val="single" w:sz="6" w:space="0" w:color="000000"/>
              <w:right w:val="single" w:sz="6" w:space="0" w:color="000000"/>
            </w:tcBorders>
            <w:vAlign w:val="center"/>
          </w:tcPr>
          <w:p w14:paraId="19A9A7C1"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9548CB"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61657A2" w14:textId="77777777" w:rsidR="0012788C" w:rsidRPr="00533DC4" w:rsidRDefault="0012788C" w:rsidP="00A834E1">
            <w:pPr>
              <w:jc w:val="center"/>
              <w:rPr>
                <w:rFonts w:ascii="Garamond" w:hAnsi="Garamond" w:cs="Times New Roman"/>
                <w:highlight w:val="yellow"/>
              </w:rPr>
            </w:pPr>
          </w:p>
        </w:tc>
      </w:tr>
      <w:tr w:rsidR="0012788C" w:rsidRPr="00533DC4" w14:paraId="46EF9AFC" w14:textId="77777777" w:rsidTr="00A834E1">
        <w:trPr>
          <w:cantSplit/>
        </w:trPr>
        <w:tc>
          <w:tcPr>
            <w:tcW w:w="0" w:type="auto"/>
            <w:tcBorders>
              <w:top w:val="single" w:sz="6" w:space="0" w:color="000000"/>
              <w:left w:val="single" w:sz="6" w:space="0" w:color="000000"/>
              <w:bottom w:val="single" w:sz="6" w:space="0" w:color="000000"/>
              <w:right w:val="single" w:sz="6" w:space="0" w:color="000000"/>
            </w:tcBorders>
            <w:vAlign w:val="center"/>
          </w:tcPr>
          <w:p w14:paraId="1553B9F3" w14:textId="451871DA" w:rsidR="0012788C" w:rsidRPr="0012788C" w:rsidRDefault="0012788C" w:rsidP="00A834E1">
            <w:pPr>
              <w:jc w:val="both"/>
              <w:rPr>
                <w:rFonts w:ascii="Garamond" w:hAnsi="Garamond" w:cs="Times New Roman"/>
                <w:b/>
                <w:bCs/>
              </w:rPr>
            </w:pPr>
            <w:r w:rsidRPr="0012788C">
              <w:rPr>
                <w:rFonts w:ascii="Garamond" w:hAnsi="Garamond" w:cs="Times New Roman"/>
                <w:b/>
                <w:bCs/>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tcPr>
          <w:p w14:paraId="481163C3" w14:textId="22778D77" w:rsidR="0012788C" w:rsidRPr="00533DC4" w:rsidRDefault="0012788C" w:rsidP="00A834E1">
            <w:pPr>
              <w:rPr>
                <w:rFonts w:ascii="Garamond" w:hAnsi="Garamond" w:cs="Times New Roman"/>
              </w:rPr>
            </w:pPr>
            <w:r w:rsidRPr="00533DC4">
              <w:rPr>
                <w:rFonts w:ascii="Garamond" w:hAnsi="Garamond" w:cs="Times New Roman"/>
              </w:rPr>
              <w:t>Qualità del progetto sociale di inserimento</w:t>
            </w:r>
          </w:p>
        </w:tc>
        <w:tc>
          <w:tcPr>
            <w:tcW w:w="0" w:type="auto"/>
            <w:tcBorders>
              <w:top w:val="single" w:sz="6" w:space="0" w:color="000000"/>
              <w:left w:val="single" w:sz="6" w:space="0" w:color="000000"/>
              <w:bottom w:val="single" w:sz="6" w:space="0" w:color="000000"/>
              <w:right w:val="single" w:sz="6" w:space="0" w:color="000000"/>
            </w:tcBorders>
            <w:vAlign w:val="center"/>
          </w:tcPr>
          <w:p w14:paraId="5E2D0A6D" w14:textId="4C04A444" w:rsidR="0012788C" w:rsidRPr="0012788C" w:rsidRDefault="00CA6400" w:rsidP="00A834E1">
            <w:pPr>
              <w:jc w:val="center"/>
              <w:rPr>
                <w:rFonts w:ascii="Garamond" w:hAnsi="Garamond" w:cs="Times New Roman"/>
                <w:b/>
                <w:bCs/>
              </w:rPr>
            </w:pPr>
            <w:r>
              <w:rPr>
                <w:rFonts w:ascii="Garamond" w:hAnsi="Garamond" w:cs="Times New Roman"/>
                <w:b/>
                <w:bCs/>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74E8BF65" w14:textId="77777777" w:rsidR="0012788C" w:rsidRPr="00533DC4" w:rsidRDefault="0012788C" w:rsidP="00A834E1">
            <w:pPr>
              <w:rPr>
                <w:rFonts w:ascii="Garamond" w:hAnsi="Garamond" w:cs="Times New Roman"/>
              </w:rPr>
            </w:pPr>
            <w:r w:rsidRPr="00533DC4">
              <w:rPr>
                <w:rFonts w:ascii="Garamond" w:hAnsi="Garamond" w:cs="Times New Roman"/>
              </w:rPr>
              <w:t xml:space="preserve">Incidenza occupazione relativa a soggetti svantaggiati percentuale delle ore del servizio di pulizia svolto da personale svantaggiato. </w:t>
            </w:r>
          </w:p>
          <w:p w14:paraId="20037E08" w14:textId="77777777" w:rsidR="0012788C" w:rsidRDefault="0012788C" w:rsidP="00A834E1">
            <w:pPr>
              <w:rPr>
                <w:rFonts w:ascii="Garamond" w:hAnsi="Garamond" w:cs="Times New Roman"/>
              </w:rPr>
            </w:pPr>
            <w:r w:rsidRPr="00533DC4">
              <w:rPr>
                <w:rFonts w:ascii="Garamond" w:hAnsi="Garamond" w:cs="Times New Roman"/>
              </w:rPr>
              <w:t>Rispetto al totale dei lavoratori impiegati (assegnati 0,2 punti per ogni punto percentuale oltre al 30%)</w:t>
            </w:r>
            <w:r>
              <w:rPr>
                <w:rFonts w:ascii="Garamond" w:hAnsi="Garamond" w:cs="Times New Roman"/>
              </w:rPr>
              <w:t>;</w:t>
            </w:r>
          </w:p>
          <w:p w14:paraId="4106ACFB" w14:textId="77777777" w:rsidR="0012788C" w:rsidRDefault="0012788C" w:rsidP="00A834E1">
            <w:pPr>
              <w:rPr>
                <w:rFonts w:ascii="Garamond" w:hAnsi="Garamond" w:cs="Times New Roman"/>
              </w:rPr>
            </w:pPr>
            <w:r w:rsidRPr="00533DC4">
              <w:rPr>
                <w:rFonts w:ascii="Garamond" w:hAnsi="Garamond" w:cs="Times New Roman"/>
              </w:rPr>
              <w:t>modalità e strumenti di accompagnamento dei lavoratori durante lo svolgimento del servizio</w:t>
            </w:r>
            <w:r>
              <w:rPr>
                <w:rFonts w:ascii="Garamond" w:hAnsi="Garamond" w:cs="Times New Roman"/>
              </w:rPr>
              <w:t>;</w:t>
            </w:r>
          </w:p>
          <w:p w14:paraId="3826FC3D" w14:textId="77777777" w:rsidR="0012788C" w:rsidRPr="00533DC4" w:rsidRDefault="0012788C" w:rsidP="00A834E1">
            <w:pPr>
              <w:rPr>
                <w:rFonts w:ascii="Garamond" w:hAnsi="Garamond" w:cs="Times New Roman"/>
                <w:bCs/>
              </w:rPr>
            </w:pPr>
            <w:r w:rsidRPr="00533DC4">
              <w:rPr>
                <w:rFonts w:ascii="Garamond" w:hAnsi="Garamond" w:cs="Times New Roman"/>
              </w:rPr>
              <w:t>condizioni contrattuali e sviluppo delle opportunità di lavoro.</w:t>
            </w:r>
          </w:p>
        </w:tc>
        <w:tc>
          <w:tcPr>
            <w:tcW w:w="0" w:type="auto"/>
            <w:tcBorders>
              <w:top w:val="single" w:sz="6" w:space="0" w:color="000000"/>
              <w:left w:val="single" w:sz="6" w:space="0" w:color="000000"/>
              <w:bottom w:val="single" w:sz="6" w:space="0" w:color="000000"/>
              <w:right w:val="single" w:sz="6" w:space="0" w:color="000000"/>
            </w:tcBorders>
            <w:vAlign w:val="center"/>
          </w:tcPr>
          <w:p w14:paraId="4AA78EF2" w14:textId="67002CD6"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23AB24" w14:textId="338F7A49" w:rsidR="0012788C" w:rsidRPr="00533DC4" w:rsidRDefault="0012788C" w:rsidP="00A834E1">
            <w:pPr>
              <w:jc w:val="center"/>
              <w:rPr>
                <w:rFonts w:ascii="Garamond" w:hAnsi="Garamond" w:cs="Times New Roman"/>
                <w:highlight w:val="yellow"/>
              </w:rPr>
            </w:pPr>
            <w:r w:rsidRPr="00CA6400">
              <w:rPr>
                <w:rFonts w:ascii="Garamond" w:hAnsi="Garamond" w:cs="Times New Roman"/>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086933A9" w14:textId="0CC4F539" w:rsidR="0012788C" w:rsidRPr="00533DC4" w:rsidRDefault="0012788C" w:rsidP="00A834E1">
            <w:pPr>
              <w:jc w:val="center"/>
              <w:rPr>
                <w:rFonts w:ascii="Garamond" w:hAnsi="Garamond" w:cs="Times New Roman"/>
                <w:highlight w:val="yellow"/>
              </w:rPr>
            </w:pPr>
          </w:p>
        </w:tc>
      </w:tr>
      <w:tr w:rsidR="0012788C" w:rsidRPr="00533DC4" w14:paraId="6E15768E" w14:textId="77777777" w:rsidTr="008345D9">
        <w:trPr>
          <w:cantSplit/>
        </w:trPr>
        <w:tc>
          <w:tcPr>
            <w:tcW w:w="0" w:type="auto"/>
            <w:vMerge w:val="restart"/>
            <w:tcBorders>
              <w:top w:val="single" w:sz="6" w:space="0" w:color="000000"/>
              <w:left w:val="single" w:sz="6" w:space="0" w:color="000000"/>
              <w:right w:val="single" w:sz="6" w:space="0" w:color="000000"/>
            </w:tcBorders>
            <w:vAlign w:val="center"/>
          </w:tcPr>
          <w:p w14:paraId="71197F0D" w14:textId="59269B98" w:rsidR="0012788C" w:rsidRPr="0012788C" w:rsidRDefault="0012788C" w:rsidP="00A834E1">
            <w:pPr>
              <w:jc w:val="both"/>
              <w:rPr>
                <w:rFonts w:ascii="Garamond" w:hAnsi="Garamond" w:cs="Times New Roman"/>
                <w:b/>
                <w:bCs/>
              </w:rPr>
            </w:pPr>
            <w:r w:rsidRPr="0012788C">
              <w:rPr>
                <w:rFonts w:ascii="Garamond" w:hAnsi="Garamond" w:cs="Times New Roman"/>
                <w:b/>
                <w:bCs/>
              </w:rPr>
              <w:t>4</w:t>
            </w:r>
          </w:p>
        </w:tc>
        <w:tc>
          <w:tcPr>
            <w:tcW w:w="0" w:type="auto"/>
            <w:vMerge w:val="restart"/>
            <w:tcBorders>
              <w:top w:val="single" w:sz="6" w:space="0" w:color="000000"/>
              <w:left w:val="single" w:sz="6" w:space="0" w:color="000000"/>
              <w:right w:val="single" w:sz="6" w:space="0" w:color="000000"/>
            </w:tcBorders>
            <w:vAlign w:val="center"/>
          </w:tcPr>
          <w:p w14:paraId="7A2BF6D4" w14:textId="65438584" w:rsidR="0012788C" w:rsidRPr="00533DC4" w:rsidRDefault="0012788C" w:rsidP="00A834E1">
            <w:pPr>
              <w:rPr>
                <w:rFonts w:ascii="Garamond" w:hAnsi="Garamond" w:cs="Times New Roman"/>
              </w:rPr>
            </w:pPr>
            <w:r w:rsidRPr="00533DC4">
              <w:rPr>
                <w:rFonts w:ascii="Garamond" w:hAnsi="Garamond" w:cs="Times New Roman"/>
              </w:rPr>
              <w:t>Efficacia del piano gestionale del servizio finalizzato a ridurre l'impatto ambientale</w:t>
            </w:r>
          </w:p>
        </w:tc>
        <w:tc>
          <w:tcPr>
            <w:tcW w:w="0" w:type="auto"/>
            <w:vMerge w:val="restart"/>
            <w:tcBorders>
              <w:top w:val="single" w:sz="6" w:space="0" w:color="000000"/>
              <w:left w:val="single" w:sz="6" w:space="0" w:color="000000"/>
              <w:right w:val="single" w:sz="6" w:space="0" w:color="000000"/>
            </w:tcBorders>
            <w:vAlign w:val="center"/>
          </w:tcPr>
          <w:p w14:paraId="03A90C72" w14:textId="565070B1" w:rsidR="0012788C" w:rsidRPr="0012788C" w:rsidRDefault="0012788C" w:rsidP="00A834E1">
            <w:pPr>
              <w:jc w:val="center"/>
              <w:rPr>
                <w:rFonts w:ascii="Garamond" w:hAnsi="Garamond" w:cs="Times New Roman"/>
                <w:b/>
                <w:bCs/>
              </w:rPr>
            </w:pPr>
            <w:r w:rsidRPr="0012788C">
              <w:rPr>
                <w:rFonts w:ascii="Garamond" w:hAnsi="Garamond" w:cs="Times New Roman"/>
                <w:b/>
                <w:bCs/>
              </w:rPr>
              <w:t>1</w:t>
            </w:r>
            <w:r w:rsidR="00CA6400">
              <w:rPr>
                <w:rFonts w:ascii="Garamond" w:hAnsi="Garamond" w:cs="Times New Roman"/>
                <w:b/>
                <w:bCs/>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FCEACF3" w14:textId="47332475" w:rsidR="0012788C" w:rsidRPr="00533DC4" w:rsidRDefault="0012788C" w:rsidP="00A834E1">
            <w:pPr>
              <w:rPr>
                <w:rFonts w:ascii="Garamond" w:hAnsi="Garamond" w:cs="Times New Roman"/>
                <w:bCs/>
              </w:rPr>
            </w:pPr>
            <w:r>
              <w:rPr>
                <w:rFonts w:ascii="Garamond" w:hAnsi="Garamond" w:cs="Times New Roman"/>
              </w:rPr>
              <w:t>E</w:t>
            </w:r>
            <w:r w:rsidRPr="00533DC4">
              <w:rPr>
                <w:rFonts w:ascii="Garamond" w:hAnsi="Garamond" w:cs="Times New Roman"/>
              </w:rPr>
              <w:t>fficacia del sistema proposto per incentivare la raccolta differenziata da parte degli utenti all’interno degli edifici</w:t>
            </w:r>
          </w:p>
        </w:tc>
        <w:tc>
          <w:tcPr>
            <w:tcW w:w="0" w:type="auto"/>
            <w:tcBorders>
              <w:top w:val="single" w:sz="6" w:space="0" w:color="000000"/>
              <w:left w:val="single" w:sz="6" w:space="0" w:color="000000"/>
              <w:bottom w:val="single" w:sz="6" w:space="0" w:color="000000"/>
              <w:right w:val="single" w:sz="6" w:space="0" w:color="000000"/>
            </w:tcBorders>
            <w:vAlign w:val="center"/>
          </w:tcPr>
          <w:p w14:paraId="36CDD7F2" w14:textId="3E443DF9" w:rsidR="0012788C" w:rsidRPr="00CA6400" w:rsidRDefault="0012788C" w:rsidP="00A834E1">
            <w:pPr>
              <w:jc w:val="center"/>
              <w:rPr>
                <w:rFonts w:ascii="Garamond" w:hAnsi="Garamond" w:cs="Times New Roman"/>
              </w:rPr>
            </w:pPr>
            <w:r w:rsidRPr="00CA6400">
              <w:rPr>
                <w:rFonts w:ascii="Garamond" w:hAnsi="Garamond" w:cs="Times New Roman"/>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11E22786"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C12F388" w14:textId="77777777" w:rsidR="0012788C" w:rsidRPr="00533DC4" w:rsidRDefault="0012788C" w:rsidP="00A834E1">
            <w:pPr>
              <w:jc w:val="center"/>
              <w:rPr>
                <w:rFonts w:ascii="Garamond" w:hAnsi="Garamond" w:cs="Times New Roman"/>
                <w:highlight w:val="yellow"/>
              </w:rPr>
            </w:pPr>
          </w:p>
        </w:tc>
      </w:tr>
      <w:tr w:rsidR="0012788C" w:rsidRPr="00533DC4" w14:paraId="40CFE155" w14:textId="77777777" w:rsidTr="008345D9">
        <w:trPr>
          <w:cantSplit/>
        </w:trPr>
        <w:tc>
          <w:tcPr>
            <w:tcW w:w="0" w:type="auto"/>
            <w:vMerge/>
            <w:tcBorders>
              <w:left w:val="single" w:sz="6" w:space="0" w:color="000000"/>
              <w:bottom w:val="single" w:sz="6" w:space="0" w:color="000000"/>
              <w:right w:val="single" w:sz="6" w:space="0" w:color="000000"/>
            </w:tcBorders>
            <w:vAlign w:val="center"/>
          </w:tcPr>
          <w:p w14:paraId="487210BC" w14:textId="77777777" w:rsidR="0012788C" w:rsidRPr="0012788C" w:rsidRDefault="0012788C" w:rsidP="00A834E1">
            <w:pPr>
              <w:jc w:val="both"/>
              <w:rPr>
                <w:rFonts w:ascii="Garamond" w:hAnsi="Garamond" w:cs="Times New Roman"/>
                <w:b/>
                <w:bCs/>
              </w:rPr>
            </w:pPr>
          </w:p>
        </w:tc>
        <w:tc>
          <w:tcPr>
            <w:tcW w:w="0" w:type="auto"/>
            <w:vMerge/>
            <w:tcBorders>
              <w:left w:val="single" w:sz="6" w:space="0" w:color="000000"/>
              <w:bottom w:val="single" w:sz="6" w:space="0" w:color="000000"/>
              <w:right w:val="single" w:sz="6" w:space="0" w:color="000000"/>
            </w:tcBorders>
            <w:vAlign w:val="center"/>
          </w:tcPr>
          <w:p w14:paraId="5AF8CC8B" w14:textId="77777777" w:rsidR="0012788C" w:rsidRPr="00533DC4" w:rsidRDefault="0012788C" w:rsidP="00A834E1">
            <w:pPr>
              <w:rPr>
                <w:rFonts w:ascii="Garamond" w:hAnsi="Garamond" w:cs="Times New Roman"/>
              </w:rPr>
            </w:pPr>
          </w:p>
        </w:tc>
        <w:tc>
          <w:tcPr>
            <w:tcW w:w="0" w:type="auto"/>
            <w:vMerge/>
            <w:tcBorders>
              <w:left w:val="single" w:sz="6" w:space="0" w:color="000000"/>
              <w:bottom w:val="single" w:sz="6" w:space="0" w:color="000000"/>
              <w:right w:val="single" w:sz="6" w:space="0" w:color="000000"/>
            </w:tcBorders>
            <w:vAlign w:val="center"/>
          </w:tcPr>
          <w:p w14:paraId="15CBDEF1" w14:textId="77777777" w:rsidR="0012788C" w:rsidRPr="0012788C" w:rsidRDefault="0012788C" w:rsidP="00A834E1">
            <w:pPr>
              <w:jc w:val="center"/>
              <w:rPr>
                <w:rFonts w:ascii="Garamond" w:hAnsi="Garamond" w:cs="Times New Roman"/>
                <w:b/>
                <w:bC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05A855" w14:textId="77777777" w:rsidR="0012788C" w:rsidRPr="00533DC4" w:rsidRDefault="0012788C" w:rsidP="00A834E1">
            <w:pPr>
              <w:rPr>
                <w:rFonts w:ascii="Garamond" w:hAnsi="Garamond" w:cs="Times New Roman"/>
                <w:bCs/>
              </w:rPr>
            </w:pPr>
            <w:r>
              <w:rPr>
                <w:rFonts w:ascii="Garamond" w:hAnsi="Garamond" w:cs="Times New Roman"/>
              </w:rPr>
              <w:t>I</w:t>
            </w:r>
            <w:r w:rsidRPr="00533DC4">
              <w:rPr>
                <w:rFonts w:ascii="Garamond" w:hAnsi="Garamond" w:cs="Times New Roman"/>
              </w:rPr>
              <w:t xml:space="preserve">ncidenza percentuale dei prodotti di pulizia conformi ai criteri di assegnazione delle etichette ambientali </w:t>
            </w:r>
            <w:proofErr w:type="spellStart"/>
            <w:r w:rsidRPr="00533DC4">
              <w:rPr>
                <w:rFonts w:ascii="Garamond" w:hAnsi="Garamond" w:cs="Times New Roman"/>
              </w:rPr>
              <w:t>iso</w:t>
            </w:r>
            <w:proofErr w:type="spellEnd"/>
            <w:r w:rsidRPr="00533DC4">
              <w:rPr>
                <w:rFonts w:ascii="Garamond" w:hAnsi="Garamond" w:cs="Times New Roman"/>
              </w:rPr>
              <w:t xml:space="preserve"> di tipo i (conformi alla norma </w:t>
            </w:r>
            <w:proofErr w:type="spellStart"/>
            <w:r w:rsidRPr="00533DC4">
              <w:rPr>
                <w:rFonts w:ascii="Garamond" w:hAnsi="Garamond" w:cs="Times New Roman"/>
              </w:rPr>
              <w:t>iso</w:t>
            </w:r>
            <w:proofErr w:type="spellEnd"/>
            <w:r w:rsidRPr="00533DC4">
              <w:rPr>
                <w:rFonts w:ascii="Garamond" w:hAnsi="Garamond" w:cs="Times New Roman"/>
              </w:rPr>
              <w:t xml:space="preserve"> 14024) sulla quantità totale di prodotti di pulizia utilizzati. (0,2 punti per ogni punto percentuale oltre il 30%)</w:t>
            </w:r>
          </w:p>
        </w:tc>
        <w:tc>
          <w:tcPr>
            <w:tcW w:w="0" w:type="auto"/>
            <w:tcBorders>
              <w:top w:val="single" w:sz="6" w:space="0" w:color="000000"/>
              <w:left w:val="single" w:sz="6" w:space="0" w:color="000000"/>
              <w:bottom w:val="single" w:sz="6" w:space="0" w:color="000000"/>
              <w:right w:val="single" w:sz="6" w:space="0" w:color="000000"/>
            </w:tcBorders>
            <w:vAlign w:val="center"/>
          </w:tcPr>
          <w:p w14:paraId="5117870A" w14:textId="77777777" w:rsidR="0012788C" w:rsidRPr="00CA6400" w:rsidRDefault="0012788C" w:rsidP="00A834E1">
            <w:pPr>
              <w:jc w:val="center"/>
              <w:rPr>
                <w:rFonts w:ascii="Garamond" w:hAnsi="Garamond" w:cs="Times New Roman"/>
              </w:rPr>
            </w:pPr>
            <w:r w:rsidRPr="00CA6400">
              <w:rPr>
                <w:rFonts w:ascii="Garamond" w:hAnsi="Garamond" w:cs="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0EA47363" w14:textId="5E9D9F7B"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EB595B" w14:textId="647E5C09" w:rsidR="0012788C" w:rsidRPr="00533DC4" w:rsidRDefault="0012788C" w:rsidP="00A834E1">
            <w:pPr>
              <w:jc w:val="center"/>
              <w:rPr>
                <w:rFonts w:ascii="Garamond" w:hAnsi="Garamond" w:cs="Times New Roman"/>
                <w:highlight w:val="yellow"/>
              </w:rPr>
            </w:pPr>
          </w:p>
        </w:tc>
      </w:tr>
      <w:tr w:rsidR="0012788C" w:rsidRPr="00533DC4" w14:paraId="60F962F4" w14:textId="77777777" w:rsidTr="00A834E1">
        <w:trPr>
          <w:cantSplit/>
        </w:trPr>
        <w:tc>
          <w:tcPr>
            <w:tcW w:w="0" w:type="auto"/>
            <w:tcBorders>
              <w:top w:val="single" w:sz="6" w:space="0" w:color="000000"/>
              <w:left w:val="single" w:sz="6" w:space="0" w:color="000000"/>
              <w:bottom w:val="single" w:sz="6" w:space="0" w:color="000000"/>
              <w:right w:val="single" w:sz="6" w:space="0" w:color="000000"/>
            </w:tcBorders>
            <w:vAlign w:val="center"/>
          </w:tcPr>
          <w:p w14:paraId="02045B97" w14:textId="15326CC7" w:rsidR="0012788C" w:rsidRPr="0012788C" w:rsidRDefault="0012788C" w:rsidP="00A834E1">
            <w:pPr>
              <w:jc w:val="both"/>
              <w:rPr>
                <w:rFonts w:ascii="Garamond" w:hAnsi="Garamond" w:cs="Times New Roman"/>
                <w:b/>
                <w:bCs/>
              </w:rPr>
            </w:pPr>
            <w:r w:rsidRPr="0012788C">
              <w:rPr>
                <w:rFonts w:ascii="Garamond" w:hAnsi="Garamond" w:cs="Times New Roman"/>
                <w:b/>
                <w:bCs/>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7C3A5DEF" w14:textId="77777777" w:rsidR="0012788C" w:rsidRPr="00533DC4" w:rsidRDefault="0012788C" w:rsidP="00A834E1">
            <w:pPr>
              <w:rPr>
                <w:rFonts w:ascii="Garamond" w:hAnsi="Garamond" w:cs="Times New Roman"/>
              </w:rPr>
            </w:pPr>
            <w:r w:rsidRPr="00533DC4">
              <w:rPr>
                <w:rFonts w:ascii="Garamond" w:hAnsi="Garamond" w:cs="Times New Roman"/>
              </w:rPr>
              <w:t>Proposte Migliorative</w:t>
            </w:r>
          </w:p>
        </w:tc>
        <w:tc>
          <w:tcPr>
            <w:tcW w:w="0" w:type="auto"/>
            <w:tcBorders>
              <w:top w:val="single" w:sz="6" w:space="0" w:color="000000"/>
              <w:left w:val="single" w:sz="6" w:space="0" w:color="000000"/>
              <w:bottom w:val="single" w:sz="6" w:space="0" w:color="000000"/>
              <w:right w:val="single" w:sz="6" w:space="0" w:color="000000"/>
            </w:tcBorders>
            <w:vAlign w:val="center"/>
          </w:tcPr>
          <w:p w14:paraId="66328EDD" w14:textId="7862A237" w:rsidR="0012788C" w:rsidRPr="0012788C" w:rsidRDefault="0012788C" w:rsidP="00A834E1">
            <w:pPr>
              <w:jc w:val="center"/>
              <w:rPr>
                <w:rFonts w:ascii="Garamond" w:hAnsi="Garamond" w:cs="Times New Roman"/>
                <w:b/>
                <w:bCs/>
              </w:rPr>
            </w:pPr>
            <w:r w:rsidRPr="0012788C">
              <w:rPr>
                <w:rFonts w:ascii="Garamond" w:hAnsi="Garamond" w:cs="Times New Roman"/>
                <w:b/>
                <w:bCs/>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51F95DD4" w14:textId="77777777" w:rsidR="0012788C" w:rsidRPr="00533DC4" w:rsidRDefault="0012788C" w:rsidP="00A834E1">
            <w:pPr>
              <w:jc w:val="both"/>
              <w:rPr>
                <w:rFonts w:ascii="Garamond" w:hAnsi="Garamond" w:cs="Times New Roman"/>
              </w:rPr>
            </w:pPr>
            <w:r w:rsidRPr="00533DC4">
              <w:rPr>
                <w:rFonts w:ascii="Garamond" w:hAnsi="Garamond" w:cs="Times New Roman"/>
              </w:rPr>
              <w:t xml:space="preserve">Verranno considerate migliori le soluzioni che prevedono nell’ambito della relazione tecnica presentata le più soddisfacenti e funzionali proposte aggiuntive. </w:t>
            </w:r>
          </w:p>
          <w:p w14:paraId="66916DD9" w14:textId="77777777" w:rsidR="0012788C" w:rsidRPr="00533DC4" w:rsidRDefault="0012788C" w:rsidP="00A834E1">
            <w:pPr>
              <w:rPr>
                <w:rFonts w:ascii="Garamond" w:hAnsi="Garamond" w:cs="Times New Roman"/>
                <w:bCs/>
              </w:rPr>
            </w:pPr>
            <w:r w:rsidRPr="00533DC4">
              <w:rPr>
                <w:rFonts w:ascii="Garamond" w:hAnsi="Garamond" w:cs="Times New Roman"/>
              </w:rPr>
              <w:t>Si precisa che l’impresa dovrà indicare una descrizione chiara ed esaustiva della miglioria offerta, senza ulteriori oneri a carico dell’Amministrazione.</w:t>
            </w:r>
          </w:p>
        </w:tc>
        <w:tc>
          <w:tcPr>
            <w:tcW w:w="0" w:type="auto"/>
            <w:tcBorders>
              <w:top w:val="single" w:sz="6" w:space="0" w:color="000000"/>
              <w:left w:val="single" w:sz="6" w:space="0" w:color="000000"/>
              <w:bottom w:val="single" w:sz="6" w:space="0" w:color="000000"/>
              <w:right w:val="single" w:sz="6" w:space="0" w:color="000000"/>
            </w:tcBorders>
            <w:vAlign w:val="center"/>
          </w:tcPr>
          <w:p w14:paraId="743003E2" w14:textId="69A63440" w:rsidR="0012788C" w:rsidRPr="00CA6400" w:rsidRDefault="0012788C" w:rsidP="00A834E1">
            <w:pPr>
              <w:jc w:val="center"/>
              <w:rPr>
                <w:rFonts w:ascii="Garamond" w:hAnsi="Garamond" w:cs="Times New Roman"/>
              </w:rPr>
            </w:pPr>
            <w:r w:rsidRPr="00CA6400">
              <w:rPr>
                <w:rFonts w:ascii="Garamond" w:hAnsi="Garamond" w:cs="Times New Roman"/>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7111DE13" w14:textId="77777777" w:rsidR="0012788C" w:rsidRPr="00533DC4" w:rsidRDefault="0012788C" w:rsidP="00A834E1">
            <w:pPr>
              <w:jc w:val="center"/>
              <w:rPr>
                <w:rFonts w:ascii="Garamond" w:hAnsi="Garamond" w:cs="Times New Roman"/>
                <w:highlight w:val="yellow"/>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816B2C" w14:textId="77777777" w:rsidR="0012788C" w:rsidRPr="00533DC4" w:rsidRDefault="0012788C" w:rsidP="00A834E1">
            <w:pPr>
              <w:jc w:val="center"/>
              <w:rPr>
                <w:rFonts w:ascii="Garamond" w:hAnsi="Garamond" w:cs="Times New Roman"/>
                <w:highlight w:val="yellow"/>
              </w:rPr>
            </w:pPr>
          </w:p>
        </w:tc>
      </w:tr>
      <w:bookmarkEnd w:id="98"/>
    </w:tbl>
    <w:p w14:paraId="6ADC9CB7" w14:textId="77777777" w:rsidR="0074020C" w:rsidRDefault="0074020C" w:rsidP="00B36C18">
      <w:pPr>
        <w:spacing w:after="120"/>
        <w:jc w:val="both"/>
        <w:rPr>
          <w:rStyle w:val="Nessuno"/>
          <w:rFonts w:eastAsia="Times New Roman" w:cs="Times New Roman"/>
          <w:b/>
          <w:bCs/>
          <w:sz w:val="22"/>
          <w:szCs w:val="22"/>
          <w:u w:val="single"/>
        </w:rPr>
      </w:pPr>
    </w:p>
    <w:p w14:paraId="61C1C91B" w14:textId="3A445779" w:rsidR="00245D0A" w:rsidRPr="001B403A" w:rsidRDefault="00635884" w:rsidP="00B36C18">
      <w:pPr>
        <w:spacing w:after="120"/>
        <w:jc w:val="both"/>
        <w:rPr>
          <w:rFonts w:eastAsia="Times New Roman" w:cs="Times New Roman"/>
          <w:b/>
          <w:bCs/>
          <w:sz w:val="22"/>
          <w:szCs w:val="22"/>
          <w:u w:val="single"/>
        </w:rPr>
      </w:pPr>
      <w:r w:rsidRPr="001B403A">
        <w:rPr>
          <w:rStyle w:val="Nessuno"/>
          <w:rFonts w:eastAsia="Times New Roman" w:cs="Times New Roman"/>
          <w:b/>
          <w:bCs/>
          <w:sz w:val="22"/>
          <w:szCs w:val="22"/>
          <w:u w:val="single"/>
        </w:rPr>
        <w:t xml:space="preserve">Art. </w:t>
      </w:r>
      <w:r w:rsidR="00245D0A" w:rsidRPr="001B403A">
        <w:rPr>
          <w:rStyle w:val="Nessuno"/>
          <w:rFonts w:eastAsia="Times New Roman" w:cs="Times New Roman"/>
          <w:b/>
          <w:bCs/>
          <w:sz w:val="22"/>
          <w:szCs w:val="22"/>
          <w:u w:val="single"/>
        </w:rPr>
        <w:t>1</w:t>
      </w:r>
      <w:r w:rsidR="00D373E7">
        <w:rPr>
          <w:rStyle w:val="Nessuno"/>
          <w:rFonts w:eastAsia="Times New Roman" w:cs="Times New Roman"/>
          <w:b/>
          <w:bCs/>
          <w:sz w:val="22"/>
          <w:szCs w:val="22"/>
          <w:u w:val="single"/>
        </w:rPr>
        <w:t>7</w:t>
      </w:r>
      <w:r w:rsidRPr="001B403A">
        <w:rPr>
          <w:rStyle w:val="Nessuno"/>
          <w:rFonts w:eastAsia="Times New Roman" w:cs="Times New Roman"/>
          <w:b/>
          <w:bCs/>
          <w:sz w:val="22"/>
          <w:szCs w:val="22"/>
          <w:u w:val="single"/>
        </w:rPr>
        <w:t xml:space="preserve"> – Commissione Giudicatrice</w:t>
      </w:r>
    </w:p>
    <w:p w14:paraId="624D0CD0" w14:textId="13B054B0" w:rsidR="00CA62A5" w:rsidRPr="001B403A" w:rsidRDefault="00CA62A5" w:rsidP="00CA62A5">
      <w:pPr>
        <w:tabs>
          <w:tab w:val="left" w:pos="6521"/>
        </w:tabs>
        <w:spacing w:before="120" w:after="60"/>
        <w:jc w:val="both"/>
        <w:rPr>
          <w:rFonts w:cs="Times New Roman"/>
          <w:sz w:val="22"/>
          <w:szCs w:val="22"/>
        </w:rPr>
      </w:pPr>
      <w:r w:rsidRPr="001B403A">
        <w:rPr>
          <w:rFonts w:cs="Times New Roman"/>
          <w:sz w:val="22"/>
          <w:szCs w:val="22"/>
        </w:rPr>
        <w:t xml:space="preserve">La commissione giudicatrice è nominata dopo la scadenza del termine per la presentazione delle offerte ed è composta da un numero dispari </w:t>
      </w:r>
      <w:r w:rsidRPr="00D373E7">
        <w:rPr>
          <w:rFonts w:cs="Times New Roman"/>
          <w:sz w:val="22"/>
          <w:szCs w:val="22"/>
        </w:rPr>
        <w:t>pari a n.</w:t>
      </w:r>
      <w:r w:rsidR="002A4379">
        <w:rPr>
          <w:rFonts w:cs="Times New Roman"/>
          <w:sz w:val="22"/>
          <w:szCs w:val="22"/>
        </w:rPr>
        <w:t xml:space="preserve"> </w:t>
      </w:r>
      <w:r w:rsidRPr="00D373E7">
        <w:rPr>
          <w:rFonts w:cs="Times New Roman"/>
          <w:sz w:val="22"/>
          <w:szCs w:val="22"/>
        </w:rPr>
        <w:t>3</w:t>
      </w:r>
      <w:r w:rsidRPr="001B403A">
        <w:rPr>
          <w:rFonts w:cs="Times New Roman"/>
          <w:sz w:val="22"/>
          <w:szCs w:val="22"/>
        </w:rPr>
        <w:t xml:space="preserve">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40F17901" w14:textId="77777777" w:rsidR="00CA62A5" w:rsidRPr="001B403A" w:rsidRDefault="00CA62A5" w:rsidP="00CA62A5">
      <w:pPr>
        <w:spacing w:before="60" w:after="60"/>
        <w:jc w:val="both"/>
        <w:rPr>
          <w:rFonts w:cs="Times New Roman"/>
          <w:sz w:val="22"/>
          <w:szCs w:val="22"/>
        </w:rPr>
      </w:pPr>
      <w:r w:rsidRPr="001B403A">
        <w:rPr>
          <w:rFonts w:cs="Times New Roman"/>
          <w:sz w:val="22"/>
          <w:szCs w:val="22"/>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0ABBF55B" w14:textId="77777777" w:rsidR="00CA62A5" w:rsidRPr="001B403A" w:rsidRDefault="00CA62A5" w:rsidP="00CA62A5">
      <w:pPr>
        <w:spacing w:before="60" w:after="60"/>
        <w:jc w:val="both"/>
        <w:rPr>
          <w:rFonts w:cs="Times New Roman"/>
          <w:sz w:val="22"/>
          <w:szCs w:val="22"/>
        </w:rPr>
      </w:pPr>
      <w:r w:rsidRPr="001B403A">
        <w:rPr>
          <w:rFonts w:cs="Times New Roman"/>
          <w:sz w:val="22"/>
          <w:szCs w:val="22"/>
        </w:rPr>
        <w:t>Il RUP si avvale dell’ausilio della commissione giudicatrice ai fini della verifica della documentazione amministrativa e dell’anomalia delle offerte.</w:t>
      </w:r>
    </w:p>
    <w:p w14:paraId="67C05D4D" w14:textId="77777777" w:rsidR="006E00DF" w:rsidRPr="001B403A" w:rsidRDefault="006E00DF">
      <w:pPr>
        <w:pStyle w:val="Rientrocorpodeltesto"/>
        <w:ind w:left="0"/>
        <w:rPr>
          <w:rStyle w:val="Nessuno"/>
          <w:b/>
          <w:bCs/>
          <w:color w:val="auto"/>
          <w:sz w:val="22"/>
          <w:szCs w:val="22"/>
          <w:u w:val="single"/>
        </w:rPr>
      </w:pPr>
    </w:p>
    <w:p w14:paraId="59C84A7B" w14:textId="77777777" w:rsidR="007800A1" w:rsidRPr="001B403A" w:rsidRDefault="00B67446">
      <w:pPr>
        <w:pStyle w:val="Rientrocorpodeltesto"/>
        <w:ind w:left="0"/>
        <w:rPr>
          <w:rStyle w:val="Nessuno"/>
          <w:b/>
          <w:bCs/>
          <w:color w:val="auto"/>
          <w:sz w:val="22"/>
          <w:szCs w:val="22"/>
          <w:u w:val="single"/>
        </w:rPr>
      </w:pPr>
      <w:r w:rsidRPr="001B403A">
        <w:rPr>
          <w:rStyle w:val="Nessuno"/>
          <w:b/>
          <w:bCs/>
          <w:color w:val="auto"/>
          <w:sz w:val="22"/>
          <w:szCs w:val="22"/>
          <w:u w:val="single"/>
        </w:rPr>
        <w:t>Art. 1</w:t>
      </w:r>
      <w:r w:rsidR="00D373E7">
        <w:rPr>
          <w:rStyle w:val="Nessuno"/>
          <w:b/>
          <w:bCs/>
          <w:color w:val="auto"/>
          <w:sz w:val="22"/>
          <w:szCs w:val="22"/>
          <w:u w:val="single"/>
        </w:rPr>
        <w:t>8</w:t>
      </w:r>
      <w:r w:rsidRPr="001B403A">
        <w:rPr>
          <w:rStyle w:val="Nessuno"/>
          <w:b/>
          <w:bCs/>
          <w:color w:val="auto"/>
          <w:sz w:val="22"/>
          <w:szCs w:val="22"/>
          <w:u w:val="single"/>
        </w:rPr>
        <w:t xml:space="preserve">–Svolgimento delle operazioni di gara </w:t>
      </w:r>
    </w:p>
    <w:p w14:paraId="73DE4605" w14:textId="77777777" w:rsidR="007800A1" w:rsidRPr="001B403A" w:rsidRDefault="007800A1">
      <w:pPr>
        <w:pStyle w:val="Rientrocorpodeltesto"/>
        <w:ind w:left="0"/>
        <w:rPr>
          <w:rStyle w:val="Nessuno"/>
          <w:b/>
          <w:bCs/>
          <w:sz w:val="22"/>
          <w:szCs w:val="22"/>
          <w:u w:val="single"/>
        </w:rPr>
      </w:pPr>
    </w:p>
    <w:p w14:paraId="313118E4" w14:textId="1D45DEFB" w:rsidR="00B80847" w:rsidRPr="00D373E7" w:rsidRDefault="00B80847" w:rsidP="00B80847">
      <w:pPr>
        <w:spacing w:before="60" w:after="60"/>
        <w:jc w:val="both"/>
        <w:rPr>
          <w:rFonts w:cs="Times New Roman"/>
          <w:color w:val="auto"/>
          <w:sz w:val="22"/>
          <w:szCs w:val="22"/>
        </w:rPr>
      </w:pPr>
      <w:r w:rsidRPr="00D373E7">
        <w:rPr>
          <w:rFonts w:cs="Times New Roman"/>
          <w:color w:val="auto"/>
          <w:sz w:val="22"/>
          <w:szCs w:val="22"/>
        </w:rPr>
        <w:t xml:space="preserve">La prima sessione ha luogo il </w:t>
      </w:r>
      <w:r w:rsidRPr="00803B8B">
        <w:rPr>
          <w:rFonts w:cs="Times New Roman"/>
          <w:color w:val="auto"/>
          <w:sz w:val="22"/>
          <w:szCs w:val="22"/>
        </w:rPr>
        <w:t xml:space="preserve">giorno </w:t>
      </w:r>
      <w:r w:rsidR="00CA6400">
        <w:rPr>
          <w:rFonts w:cs="Times New Roman"/>
          <w:b/>
          <w:bCs/>
          <w:color w:val="auto"/>
          <w:sz w:val="22"/>
          <w:szCs w:val="22"/>
        </w:rPr>
        <w:t>30</w:t>
      </w:r>
      <w:r w:rsidR="0082255D" w:rsidRPr="00803B8B">
        <w:rPr>
          <w:rFonts w:cs="Times New Roman"/>
          <w:b/>
          <w:bCs/>
          <w:color w:val="auto"/>
          <w:sz w:val="22"/>
          <w:szCs w:val="22"/>
        </w:rPr>
        <w:t xml:space="preserve"> </w:t>
      </w:r>
      <w:r w:rsidR="0074020C">
        <w:rPr>
          <w:rFonts w:cs="Times New Roman"/>
          <w:b/>
          <w:bCs/>
          <w:color w:val="auto"/>
          <w:sz w:val="22"/>
          <w:szCs w:val="22"/>
        </w:rPr>
        <w:t>giugno</w:t>
      </w:r>
      <w:r w:rsidR="00D373E7" w:rsidRPr="00803B8B">
        <w:rPr>
          <w:rFonts w:cs="Times New Roman"/>
          <w:b/>
          <w:bCs/>
          <w:color w:val="auto"/>
          <w:sz w:val="22"/>
          <w:szCs w:val="22"/>
        </w:rPr>
        <w:t xml:space="preserve"> </w:t>
      </w:r>
      <w:r w:rsidR="00CA6400">
        <w:rPr>
          <w:rFonts w:cs="Times New Roman"/>
          <w:b/>
          <w:bCs/>
          <w:color w:val="auto"/>
          <w:sz w:val="22"/>
          <w:szCs w:val="22"/>
        </w:rPr>
        <w:t xml:space="preserve">2025 </w:t>
      </w:r>
      <w:r w:rsidR="00D373E7" w:rsidRPr="00803B8B">
        <w:rPr>
          <w:rFonts w:cs="Times New Roman"/>
          <w:b/>
          <w:bCs/>
          <w:color w:val="auto"/>
          <w:sz w:val="22"/>
          <w:szCs w:val="22"/>
        </w:rPr>
        <w:t xml:space="preserve">in via telematica </w:t>
      </w:r>
      <w:r w:rsidRPr="00803B8B">
        <w:rPr>
          <w:rFonts w:cs="Times New Roman"/>
          <w:b/>
          <w:bCs/>
          <w:color w:val="auto"/>
          <w:sz w:val="22"/>
          <w:szCs w:val="22"/>
        </w:rPr>
        <w:t xml:space="preserve">alle ore </w:t>
      </w:r>
      <w:r w:rsidR="0067581F" w:rsidRPr="00803B8B">
        <w:rPr>
          <w:rFonts w:cs="Times New Roman"/>
          <w:b/>
          <w:bCs/>
          <w:color w:val="auto"/>
          <w:sz w:val="22"/>
          <w:szCs w:val="22"/>
        </w:rPr>
        <w:t>10,00</w:t>
      </w:r>
      <w:r w:rsidRPr="00803B8B">
        <w:rPr>
          <w:rFonts w:cs="Times New Roman"/>
          <w:color w:val="auto"/>
          <w:sz w:val="22"/>
          <w:szCs w:val="22"/>
        </w:rPr>
        <w:t>.</w:t>
      </w:r>
    </w:p>
    <w:p w14:paraId="4394AC08" w14:textId="77777777" w:rsidR="00B80847" w:rsidRPr="001B403A" w:rsidRDefault="00B80847" w:rsidP="00B80847">
      <w:pPr>
        <w:spacing w:before="60" w:after="60"/>
        <w:jc w:val="both"/>
        <w:rPr>
          <w:rFonts w:cs="Times New Roman"/>
          <w:sz w:val="22"/>
          <w:szCs w:val="22"/>
        </w:rPr>
      </w:pPr>
      <w:r w:rsidRPr="001B403A">
        <w:rPr>
          <w:rFonts w:cs="Times New Roman"/>
          <w:sz w:val="22"/>
          <w:szCs w:val="22"/>
        </w:rPr>
        <w:t>La Piattaforma consente lo svolgimento delle sessioni di gara preordinate all’esame:</w:t>
      </w:r>
    </w:p>
    <w:p w14:paraId="39989A81" w14:textId="77777777" w:rsidR="00B80847" w:rsidRPr="001B403A" w:rsidRDefault="00B80847" w:rsidP="00B80847">
      <w:pPr>
        <w:spacing w:before="60" w:after="60"/>
        <w:jc w:val="both"/>
        <w:rPr>
          <w:rFonts w:cs="Times New Roman"/>
          <w:sz w:val="22"/>
          <w:szCs w:val="22"/>
        </w:rPr>
      </w:pPr>
      <w:r w:rsidRPr="001B403A">
        <w:rPr>
          <w:rFonts w:cs="Times New Roman"/>
          <w:sz w:val="22"/>
          <w:szCs w:val="22"/>
        </w:rPr>
        <w:t>•</w:t>
      </w:r>
      <w:r w:rsidRPr="001B403A">
        <w:rPr>
          <w:rFonts w:cs="Times New Roman"/>
          <w:sz w:val="22"/>
          <w:szCs w:val="22"/>
        </w:rPr>
        <w:tab/>
        <w:t>della documentazione amministrativa;</w:t>
      </w:r>
    </w:p>
    <w:p w14:paraId="2E6C1A69" w14:textId="77777777" w:rsidR="00B80847" w:rsidRPr="001B403A" w:rsidRDefault="00B80847" w:rsidP="00B80847">
      <w:pPr>
        <w:spacing w:before="60" w:after="60"/>
        <w:jc w:val="both"/>
        <w:rPr>
          <w:rFonts w:cs="Times New Roman"/>
          <w:sz w:val="22"/>
          <w:szCs w:val="22"/>
        </w:rPr>
      </w:pPr>
      <w:r w:rsidRPr="001B403A">
        <w:rPr>
          <w:rFonts w:cs="Times New Roman"/>
          <w:sz w:val="22"/>
          <w:szCs w:val="22"/>
        </w:rPr>
        <w:t>•</w:t>
      </w:r>
      <w:r w:rsidRPr="001B403A">
        <w:rPr>
          <w:rFonts w:cs="Times New Roman"/>
          <w:sz w:val="22"/>
          <w:szCs w:val="22"/>
        </w:rPr>
        <w:tab/>
        <w:t>delle offerte tecniche;</w:t>
      </w:r>
    </w:p>
    <w:p w14:paraId="043DF5EE" w14:textId="77777777" w:rsidR="00B80847" w:rsidRPr="001B403A" w:rsidRDefault="00B80847" w:rsidP="00B80847">
      <w:pPr>
        <w:spacing w:before="60" w:after="60"/>
        <w:jc w:val="both"/>
        <w:rPr>
          <w:rFonts w:cs="Times New Roman"/>
          <w:sz w:val="22"/>
          <w:szCs w:val="22"/>
        </w:rPr>
      </w:pPr>
      <w:r w:rsidRPr="001B403A">
        <w:rPr>
          <w:rFonts w:cs="Times New Roman"/>
          <w:sz w:val="22"/>
          <w:szCs w:val="22"/>
        </w:rPr>
        <w:t>•</w:t>
      </w:r>
      <w:r w:rsidRPr="001B403A">
        <w:rPr>
          <w:rFonts w:cs="Times New Roman"/>
          <w:sz w:val="22"/>
          <w:szCs w:val="22"/>
        </w:rPr>
        <w:tab/>
        <w:t>delle offerte economiche.</w:t>
      </w:r>
    </w:p>
    <w:p w14:paraId="58105F63" w14:textId="77777777" w:rsidR="00B80847" w:rsidRDefault="00B80847" w:rsidP="00B80847">
      <w:pPr>
        <w:spacing w:before="60" w:after="60"/>
        <w:jc w:val="both"/>
        <w:rPr>
          <w:rFonts w:cs="Times New Roman"/>
          <w:sz w:val="22"/>
          <w:szCs w:val="22"/>
        </w:rPr>
      </w:pPr>
      <w:r w:rsidRPr="001B403A">
        <w:rPr>
          <w:rFonts w:cs="Times New Roman"/>
          <w:sz w:val="22"/>
          <w:szCs w:val="22"/>
        </w:rPr>
        <w:t>La piattaforma garantisce il rispetto delle disposizioni del codice in materia di riservatezza delle operazioni e delle informazioni relative alla procedura di gara, nonché il rispetto dei principi di trasparenza.</w:t>
      </w:r>
    </w:p>
    <w:p w14:paraId="0582B9F1" w14:textId="77777777" w:rsidR="00CA6400" w:rsidRDefault="00CA6400" w:rsidP="00B80847">
      <w:pPr>
        <w:spacing w:before="60" w:after="60"/>
        <w:jc w:val="both"/>
        <w:rPr>
          <w:rFonts w:cs="Times New Roman"/>
          <w:sz w:val="22"/>
          <w:szCs w:val="22"/>
        </w:rPr>
      </w:pPr>
    </w:p>
    <w:p w14:paraId="169DDC83" w14:textId="77777777" w:rsidR="00CA6400" w:rsidRPr="001B403A" w:rsidRDefault="00CA6400" w:rsidP="00B80847">
      <w:pPr>
        <w:spacing w:before="60" w:after="60"/>
        <w:jc w:val="both"/>
        <w:rPr>
          <w:rFonts w:cs="Times New Roman"/>
          <w:sz w:val="22"/>
          <w:szCs w:val="22"/>
        </w:rPr>
      </w:pPr>
    </w:p>
    <w:p w14:paraId="07282E16" w14:textId="77777777" w:rsidR="00A929D6" w:rsidRPr="001B403A" w:rsidRDefault="00A929D6" w:rsidP="00A929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p>
    <w:p w14:paraId="2B7CC2A8" w14:textId="77777777" w:rsidR="007800A1" w:rsidRPr="001B403A" w:rsidRDefault="008D58C4" w:rsidP="00A929D6">
      <w:pPr>
        <w:pStyle w:val="Rientrocorpodeltesto"/>
        <w:spacing w:after="120"/>
        <w:ind w:left="0"/>
        <w:jc w:val="both"/>
        <w:rPr>
          <w:rStyle w:val="Nessuno"/>
          <w:b/>
          <w:bCs/>
          <w:color w:val="FF0000"/>
          <w:sz w:val="22"/>
          <w:szCs w:val="22"/>
          <w:u w:val="single"/>
        </w:rPr>
      </w:pPr>
      <w:r w:rsidRPr="001B403A">
        <w:rPr>
          <w:b/>
          <w:bCs/>
          <w:sz w:val="22"/>
          <w:szCs w:val="22"/>
          <w:u w:val="single"/>
        </w:rPr>
        <w:lastRenderedPageBreak/>
        <w:t xml:space="preserve">Art. </w:t>
      </w:r>
      <w:r w:rsidR="00D373E7">
        <w:rPr>
          <w:b/>
          <w:bCs/>
          <w:sz w:val="22"/>
          <w:szCs w:val="22"/>
          <w:u w:val="single"/>
        </w:rPr>
        <w:t>19</w:t>
      </w:r>
      <w:r w:rsidR="004630F6" w:rsidRPr="001B403A">
        <w:rPr>
          <w:b/>
          <w:bCs/>
          <w:sz w:val="22"/>
          <w:szCs w:val="22"/>
          <w:u w:val="single"/>
        </w:rPr>
        <w:t xml:space="preserve">- Verifica Documentazione Amministrativa </w:t>
      </w:r>
    </w:p>
    <w:p w14:paraId="6C447780" w14:textId="77777777" w:rsidR="00243EC0" w:rsidRPr="001B403A" w:rsidRDefault="00243EC0" w:rsidP="00624368">
      <w:pPr>
        <w:spacing w:before="60" w:after="60"/>
        <w:jc w:val="both"/>
        <w:rPr>
          <w:rFonts w:cs="Times New Roman"/>
          <w:sz w:val="22"/>
          <w:szCs w:val="22"/>
        </w:rPr>
      </w:pPr>
      <w:r w:rsidRPr="001B403A">
        <w:rPr>
          <w:rFonts w:cs="Times New Roman"/>
          <w:sz w:val="22"/>
          <w:szCs w:val="22"/>
        </w:rPr>
        <w:t xml:space="preserve">Il </w:t>
      </w:r>
      <w:proofErr w:type="gramStart"/>
      <w:r w:rsidRPr="001B403A">
        <w:rPr>
          <w:rFonts w:cs="Times New Roman"/>
          <w:sz w:val="22"/>
          <w:szCs w:val="22"/>
        </w:rPr>
        <w:t>RUP,accede</w:t>
      </w:r>
      <w:proofErr w:type="gramEnd"/>
      <w:r w:rsidRPr="001B403A">
        <w:rPr>
          <w:rFonts w:cs="Times New Roman"/>
          <w:sz w:val="22"/>
          <w:szCs w:val="22"/>
        </w:rPr>
        <w:t xml:space="preserve"> alla documentazione amministrativa di ciascun concorrente, mentre l’offerta tecnica e l’offerta economica restano, chiuse, segrete e bloccate dal sistema, e procede a: </w:t>
      </w:r>
    </w:p>
    <w:p w14:paraId="19A96CDA" w14:textId="77777777" w:rsidR="00243EC0" w:rsidRPr="001B403A" w:rsidRDefault="00243EC0" w:rsidP="00D904B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after="60" w:line="276" w:lineRule="auto"/>
        <w:ind w:left="426"/>
        <w:jc w:val="both"/>
        <w:rPr>
          <w:rFonts w:cs="Times New Roman"/>
          <w:sz w:val="22"/>
          <w:szCs w:val="22"/>
        </w:rPr>
      </w:pPr>
      <w:r w:rsidRPr="001B403A">
        <w:rPr>
          <w:rFonts w:cs="Times New Roman"/>
          <w:sz w:val="22"/>
          <w:szCs w:val="22"/>
        </w:rPr>
        <w:t>controllare la completezza della documentazione amministrativa presentata;</w:t>
      </w:r>
    </w:p>
    <w:p w14:paraId="13C1AAB5" w14:textId="77777777" w:rsidR="00243EC0" w:rsidRPr="001B403A" w:rsidRDefault="00243EC0" w:rsidP="00D904B8">
      <w:pPr>
        <w:pStyle w:val="Paragrafoelenco"/>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after="60" w:line="276" w:lineRule="auto"/>
        <w:ind w:left="426"/>
        <w:jc w:val="both"/>
        <w:rPr>
          <w:rFonts w:cs="Times New Roman"/>
          <w:sz w:val="22"/>
          <w:szCs w:val="22"/>
        </w:rPr>
      </w:pPr>
      <w:r w:rsidRPr="001B403A">
        <w:rPr>
          <w:rFonts w:cs="Times New Roman"/>
          <w:sz w:val="22"/>
          <w:szCs w:val="22"/>
        </w:rPr>
        <w:t>verificare la conformità della documentazione amministrativa a quanto richiesto nel presente disciplinare;</w:t>
      </w:r>
    </w:p>
    <w:p w14:paraId="07BEAE7C" w14:textId="77777777" w:rsidR="00243EC0" w:rsidRPr="001B403A" w:rsidRDefault="00243EC0" w:rsidP="00D904B8">
      <w:pPr>
        <w:pStyle w:val="Paragrafoelenco"/>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after="60" w:line="276" w:lineRule="auto"/>
        <w:ind w:left="426"/>
        <w:jc w:val="both"/>
        <w:rPr>
          <w:rFonts w:cs="Times New Roman"/>
          <w:sz w:val="22"/>
          <w:szCs w:val="22"/>
        </w:rPr>
      </w:pPr>
      <w:r w:rsidRPr="001B403A">
        <w:rPr>
          <w:rFonts w:cs="Times New Roman"/>
          <w:sz w:val="22"/>
          <w:szCs w:val="22"/>
        </w:rPr>
        <w:t xml:space="preserve">attivare la procedura di soccorso istruttorio di cui al precedente punto </w:t>
      </w:r>
      <w:r w:rsidR="007A17D8" w:rsidRPr="001B403A">
        <w:rPr>
          <w:rFonts w:cs="Times New Roman"/>
          <w:sz w:val="22"/>
          <w:szCs w:val="22"/>
        </w:rPr>
        <w:t>13</w:t>
      </w:r>
      <w:r w:rsidRPr="001B403A">
        <w:rPr>
          <w:rFonts w:cs="Times New Roman"/>
          <w:sz w:val="22"/>
          <w:szCs w:val="22"/>
        </w:rPr>
        <w:t xml:space="preserve">. </w:t>
      </w:r>
    </w:p>
    <w:p w14:paraId="39387E86" w14:textId="77777777" w:rsidR="00243EC0" w:rsidRDefault="00243EC0" w:rsidP="00624368">
      <w:pPr>
        <w:tabs>
          <w:tab w:val="left" w:pos="851"/>
        </w:tabs>
        <w:spacing w:before="60" w:after="60"/>
        <w:ind w:left="66"/>
        <w:jc w:val="both"/>
        <w:rPr>
          <w:rFonts w:cs="Times New Roman"/>
          <w:sz w:val="22"/>
          <w:szCs w:val="22"/>
        </w:rPr>
      </w:pPr>
      <w:r w:rsidRPr="001B403A">
        <w:rPr>
          <w:rFonts w:cs="Times New Roman"/>
          <w:sz w:val="22"/>
          <w:szCs w:val="22"/>
        </w:rPr>
        <w:t xml:space="preserve">Gli eventuali provvedimenti di esclusione dalla procedura di gara sono comunicati entro cinque giorni dalla loro </w:t>
      </w:r>
      <w:proofErr w:type="gramStart"/>
      <w:r w:rsidRPr="001B403A">
        <w:rPr>
          <w:rFonts w:cs="Times New Roman"/>
          <w:sz w:val="22"/>
          <w:szCs w:val="22"/>
        </w:rPr>
        <w:t>adozione.È</w:t>
      </w:r>
      <w:proofErr w:type="gramEnd"/>
      <w:r w:rsidRPr="001B403A">
        <w:rPr>
          <w:rFonts w:cs="Times New Roman"/>
          <w:sz w:val="22"/>
          <w:szCs w:val="22"/>
        </w:rPr>
        <w:t xml:space="preserve"> fatta salva la possibilità di chiedere agli offerenti, in qualsiasi momento nel corso della procedura, di presentare tutti i documenti complementari o parte di essi, qualora questo sia necessario per assicurare il corretto svolgimento della procedura. </w:t>
      </w:r>
    </w:p>
    <w:p w14:paraId="475AAC5A" w14:textId="77777777" w:rsidR="00D373E7" w:rsidRPr="001B403A" w:rsidRDefault="00D373E7" w:rsidP="00624368">
      <w:pPr>
        <w:tabs>
          <w:tab w:val="left" w:pos="851"/>
        </w:tabs>
        <w:spacing w:before="60" w:after="60"/>
        <w:ind w:left="66"/>
        <w:jc w:val="both"/>
        <w:rPr>
          <w:rFonts w:cs="Times New Roman"/>
          <w:sz w:val="22"/>
          <w:szCs w:val="22"/>
        </w:rPr>
      </w:pPr>
    </w:p>
    <w:p w14:paraId="7C92D215" w14:textId="77777777" w:rsidR="00871B46" w:rsidRPr="001B403A" w:rsidRDefault="00CE0003" w:rsidP="00B36C18">
      <w:pPr>
        <w:pStyle w:val="Rientrocorpodeltesto"/>
        <w:spacing w:after="120"/>
        <w:ind w:left="0"/>
        <w:jc w:val="both"/>
        <w:rPr>
          <w:rStyle w:val="Hyperlink4"/>
          <w:b/>
          <w:bCs/>
          <w:u w:val="single"/>
        </w:rPr>
      </w:pPr>
      <w:r w:rsidRPr="001B403A">
        <w:rPr>
          <w:b/>
          <w:bCs/>
          <w:sz w:val="22"/>
          <w:szCs w:val="22"/>
          <w:u w:val="single"/>
        </w:rPr>
        <w:t>Art</w:t>
      </w:r>
      <w:r w:rsidR="00B845BE" w:rsidRPr="001B403A">
        <w:rPr>
          <w:b/>
          <w:bCs/>
          <w:sz w:val="22"/>
          <w:szCs w:val="22"/>
          <w:u w:val="single"/>
        </w:rPr>
        <w:t>.</w:t>
      </w:r>
      <w:r w:rsidR="00D53CF6" w:rsidRPr="001B403A">
        <w:rPr>
          <w:b/>
          <w:bCs/>
          <w:sz w:val="22"/>
          <w:szCs w:val="22"/>
          <w:u w:val="single"/>
        </w:rPr>
        <w:t>2</w:t>
      </w:r>
      <w:r w:rsidR="00D373E7">
        <w:rPr>
          <w:b/>
          <w:bCs/>
          <w:sz w:val="22"/>
          <w:szCs w:val="22"/>
          <w:u w:val="single"/>
        </w:rPr>
        <w:t>0</w:t>
      </w:r>
      <w:r w:rsidR="00E65077" w:rsidRPr="001B403A">
        <w:rPr>
          <w:b/>
          <w:bCs/>
          <w:sz w:val="22"/>
          <w:szCs w:val="22"/>
          <w:u w:val="single"/>
        </w:rPr>
        <w:t>- Valutazione</w:t>
      </w:r>
      <w:r w:rsidRPr="001B403A">
        <w:rPr>
          <w:b/>
          <w:bCs/>
          <w:sz w:val="22"/>
          <w:szCs w:val="22"/>
          <w:u w:val="single"/>
        </w:rPr>
        <w:t xml:space="preserve"> delle Offerte tecniche ed </w:t>
      </w:r>
      <w:r w:rsidR="00204BEF" w:rsidRPr="001B403A">
        <w:rPr>
          <w:b/>
          <w:bCs/>
          <w:sz w:val="22"/>
          <w:szCs w:val="22"/>
          <w:u w:val="single"/>
        </w:rPr>
        <w:t>economiche</w:t>
      </w:r>
    </w:p>
    <w:p w14:paraId="27926438" w14:textId="17F4E862" w:rsidR="007E6D55" w:rsidRPr="001B403A" w:rsidRDefault="007E6D55" w:rsidP="007E6D55">
      <w:pPr>
        <w:spacing w:before="60" w:after="60"/>
        <w:jc w:val="both"/>
        <w:rPr>
          <w:rFonts w:cs="Times New Roman"/>
          <w:sz w:val="22"/>
          <w:szCs w:val="22"/>
        </w:rPr>
      </w:pPr>
      <w:r w:rsidRPr="001B403A">
        <w:rPr>
          <w:rFonts w:cs="Times New Roman"/>
          <w:sz w:val="22"/>
          <w:szCs w:val="22"/>
        </w:rPr>
        <w:t>La data e l’ora in cui si procede all’apertura delle offerte tecniche</w:t>
      </w:r>
      <w:r w:rsidR="002A4379">
        <w:rPr>
          <w:rFonts w:cs="Times New Roman"/>
          <w:sz w:val="22"/>
          <w:szCs w:val="22"/>
        </w:rPr>
        <w:t xml:space="preserve"> </w:t>
      </w:r>
      <w:r w:rsidR="00647DDC" w:rsidRPr="001B403A">
        <w:rPr>
          <w:rFonts w:cs="Times New Roman"/>
          <w:sz w:val="22"/>
          <w:szCs w:val="22"/>
        </w:rPr>
        <w:t>s</w:t>
      </w:r>
      <w:r w:rsidRPr="001B403A">
        <w:rPr>
          <w:rFonts w:cs="Times New Roman"/>
          <w:sz w:val="22"/>
          <w:szCs w:val="22"/>
        </w:rPr>
        <w:t>ono comunicate tramite la Piattaforma ai concorrenti ammessi alla presente fase di gara.</w:t>
      </w:r>
    </w:p>
    <w:p w14:paraId="361B8419" w14:textId="5F419098" w:rsidR="007E6D55" w:rsidRPr="001B403A" w:rsidRDefault="006B5E38" w:rsidP="007E6D55">
      <w:pPr>
        <w:spacing w:before="60" w:after="60"/>
        <w:jc w:val="both"/>
        <w:rPr>
          <w:rFonts w:cs="Times New Roman"/>
          <w:sz w:val="22"/>
          <w:szCs w:val="22"/>
        </w:rPr>
      </w:pPr>
      <w:r>
        <w:rPr>
          <w:rFonts w:cs="Times New Roman"/>
          <w:sz w:val="22"/>
          <w:szCs w:val="22"/>
        </w:rPr>
        <w:t>L</w:t>
      </w:r>
      <w:r w:rsidR="007E6D55" w:rsidRPr="001B403A">
        <w:rPr>
          <w:rFonts w:cs="Times New Roman"/>
          <w:sz w:val="22"/>
          <w:szCs w:val="22"/>
        </w:rPr>
        <w:t>a commissione giudicatrice</w:t>
      </w:r>
      <w:r>
        <w:rPr>
          <w:rFonts w:cs="Times New Roman"/>
          <w:sz w:val="22"/>
          <w:szCs w:val="22"/>
        </w:rPr>
        <w:t xml:space="preserve"> </w:t>
      </w:r>
      <w:r w:rsidR="007E6D55" w:rsidRPr="001B403A">
        <w:rPr>
          <w:rFonts w:cs="Times New Roman"/>
          <w:b/>
          <w:sz w:val="22"/>
          <w:szCs w:val="22"/>
        </w:rPr>
        <w:t>procede</w:t>
      </w:r>
      <w:r w:rsidR="002A4379">
        <w:rPr>
          <w:rFonts w:cs="Times New Roman"/>
          <w:b/>
          <w:sz w:val="22"/>
          <w:szCs w:val="22"/>
        </w:rPr>
        <w:t xml:space="preserve"> </w:t>
      </w:r>
      <w:r w:rsidR="007E6D55" w:rsidRPr="001B403A">
        <w:rPr>
          <w:rFonts w:cs="Times New Roman"/>
          <w:b/>
          <w:sz w:val="22"/>
          <w:szCs w:val="22"/>
        </w:rPr>
        <w:t>all’apertura delle offerte presentate.</w:t>
      </w:r>
      <w:r w:rsidR="002A4379">
        <w:rPr>
          <w:rFonts w:cs="Times New Roman"/>
          <w:b/>
          <w:sz w:val="22"/>
          <w:szCs w:val="22"/>
        </w:rPr>
        <w:t xml:space="preserve"> </w:t>
      </w:r>
      <w:r w:rsidR="007E6D55" w:rsidRPr="001B403A">
        <w:rPr>
          <w:rFonts w:cs="Times New Roman"/>
          <w:b/>
          <w:sz w:val="22"/>
          <w:szCs w:val="22"/>
        </w:rPr>
        <w:t>La commissione giudicatrice procede all’esame e valutazione delle offerte presenta</w:t>
      </w:r>
      <w:r w:rsidR="007E6D55" w:rsidRPr="001B403A">
        <w:rPr>
          <w:rFonts w:cs="Times New Roman"/>
          <w:sz w:val="22"/>
          <w:szCs w:val="22"/>
        </w:rPr>
        <w:t xml:space="preserve">te dai concorrenti e all’assegnazione dei relativi punteggi applicando i criteri e le formule </w:t>
      </w:r>
      <w:r w:rsidR="007E6D55" w:rsidRPr="006B5E38">
        <w:rPr>
          <w:rFonts w:cs="Times New Roman"/>
          <w:sz w:val="22"/>
          <w:szCs w:val="22"/>
        </w:rPr>
        <w:t>indicati</w:t>
      </w:r>
      <w:r w:rsidR="002A4379">
        <w:rPr>
          <w:rFonts w:cs="Times New Roman"/>
          <w:sz w:val="22"/>
          <w:szCs w:val="22"/>
        </w:rPr>
        <w:t xml:space="preserve"> </w:t>
      </w:r>
      <w:r w:rsidR="00882BCF" w:rsidRPr="006B5E38">
        <w:rPr>
          <w:rFonts w:cs="Times New Roman"/>
          <w:color w:val="0C0909"/>
          <w:sz w:val="22"/>
          <w:szCs w:val="22"/>
        </w:rPr>
        <w:t xml:space="preserve">al precedente </w:t>
      </w:r>
      <w:r w:rsidRPr="006B5E38">
        <w:rPr>
          <w:rFonts w:cs="Times New Roman"/>
          <w:color w:val="0C0909"/>
          <w:sz w:val="22"/>
          <w:szCs w:val="22"/>
        </w:rPr>
        <w:t>p</w:t>
      </w:r>
      <w:r w:rsidR="00882BCF" w:rsidRPr="006B5E38">
        <w:rPr>
          <w:rFonts w:cs="Times New Roman"/>
          <w:color w:val="0C0909"/>
          <w:sz w:val="22"/>
          <w:szCs w:val="22"/>
        </w:rPr>
        <w:t>unto</w:t>
      </w:r>
      <w:r w:rsidR="00882BCF" w:rsidRPr="001B403A">
        <w:rPr>
          <w:rFonts w:cs="Times New Roman"/>
          <w:color w:val="0C0909"/>
          <w:sz w:val="22"/>
          <w:szCs w:val="22"/>
          <w:u w:val="single"/>
        </w:rPr>
        <w:t xml:space="preserve"> </w:t>
      </w:r>
      <w:r w:rsidR="00882BCF" w:rsidRPr="001B403A">
        <w:rPr>
          <w:rFonts w:cs="Times New Roman"/>
          <w:b/>
          <w:sz w:val="22"/>
          <w:szCs w:val="22"/>
        </w:rPr>
        <w:t>1</w:t>
      </w:r>
      <w:r w:rsidR="00FD6710">
        <w:rPr>
          <w:rFonts w:cs="Times New Roman"/>
          <w:b/>
          <w:sz w:val="22"/>
          <w:szCs w:val="22"/>
        </w:rPr>
        <w:t>6</w:t>
      </w:r>
      <w:r w:rsidR="00882BCF" w:rsidRPr="001B403A">
        <w:rPr>
          <w:rFonts w:cs="Times New Roman"/>
          <w:b/>
          <w:sz w:val="22"/>
          <w:szCs w:val="22"/>
        </w:rPr>
        <w:t>.1</w:t>
      </w:r>
      <w:r w:rsidR="007E6D55" w:rsidRPr="001B403A">
        <w:rPr>
          <w:rFonts w:cs="Times New Roman"/>
          <w:sz w:val="22"/>
          <w:szCs w:val="22"/>
        </w:rPr>
        <w:t>. Gli esiti della valutazione sono registrati dalla Piattaforma.</w:t>
      </w:r>
    </w:p>
    <w:p w14:paraId="58A77F0F" w14:textId="77777777" w:rsidR="00647DDC" w:rsidRPr="001B403A" w:rsidRDefault="00647DDC" w:rsidP="00A15416">
      <w:pPr>
        <w:jc w:val="both"/>
        <w:rPr>
          <w:rFonts w:cs="Times New Roman"/>
          <w:color w:val="0C0909"/>
          <w:sz w:val="22"/>
          <w:szCs w:val="22"/>
        </w:rPr>
      </w:pPr>
    </w:p>
    <w:p w14:paraId="2CC24355" w14:textId="77777777" w:rsidR="00A15416" w:rsidRPr="001B403A" w:rsidRDefault="00A15416" w:rsidP="00A15416">
      <w:pPr>
        <w:jc w:val="both"/>
        <w:rPr>
          <w:rFonts w:cs="Times New Roman"/>
          <w:sz w:val="22"/>
          <w:szCs w:val="22"/>
        </w:rPr>
      </w:pPr>
      <w:r w:rsidRPr="001B403A">
        <w:rPr>
          <w:rFonts w:cs="Times New Roman"/>
          <w:sz w:val="22"/>
          <w:szCs w:val="22"/>
        </w:rPr>
        <w:t xml:space="preserve">La commissione giudicatrice rende visibile ai concorrenti: </w:t>
      </w:r>
    </w:p>
    <w:p w14:paraId="339DE866" w14:textId="77777777" w:rsidR="00A15416" w:rsidRPr="001B403A" w:rsidRDefault="00A15416" w:rsidP="00A15416">
      <w:pPr>
        <w:ind w:left="284"/>
        <w:jc w:val="both"/>
        <w:rPr>
          <w:rFonts w:cs="Times New Roman"/>
          <w:sz w:val="22"/>
          <w:szCs w:val="22"/>
        </w:rPr>
      </w:pPr>
      <w:r w:rsidRPr="001B403A">
        <w:rPr>
          <w:rFonts w:cs="Times New Roman"/>
          <w:sz w:val="22"/>
          <w:szCs w:val="22"/>
        </w:rPr>
        <w:t>a) i punteggi tecnici attribuiti alle singole offerte tecniche;</w:t>
      </w:r>
    </w:p>
    <w:p w14:paraId="4BE966B3" w14:textId="77777777" w:rsidR="00A15416" w:rsidRPr="001B403A" w:rsidRDefault="00A15416" w:rsidP="00A15416">
      <w:pPr>
        <w:ind w:left="284"/>
        <w:jc w:val="both"/>
        <w:rPr>
          <w:rFonts w:cs="Times New Roman"/>
          <w:sz w:val="22"/>
          <w:szCs w:val="22"/>
        </w:rPr>
      </w:pPr>
      <w:r w:rsidRPr="001B403A">
        <w:rPr>
          <w:rFonts w:cs="Times New Roman"/>
          <w:sz w:val="22"/>
          <w:szCs w:val="22"/>
        </w:rPr>
        <w:t>b) le eventuali esclusioni dalla gara dei concorrenti.</w:t>
      </w:r>
    </w:p>
    <w:p w14:paraId="5415AC1B" w14:textId="77777777" w:rsidR="00A15416" w:rsidRPr="001B403A" w:rsidRDefault="00A15416" w:rsidP="00A15416">
      <w:pPr>
        <w:jc w:val="both"/>
        <w:rPr>
          <w:rFonts w:cs="Times New Roman"/>
          <w:sz w:val="22"/>
          <w:szCs w:val="22"/>
        </w:rPr>
      </w:pPr>
      <w:r w:rsidRPr="001B403A">
        <w:rPr>
          <w:rFonts w:cs="Times New Roman"/>
          <w:sz w:val="22"/>
          <w:szCs w:val="22"/>
        </w:rPr>
        <w:t xml:space="preserve">Al termine delle operazioni di cui sopra la Piattaforma consente la prosecuzione della procedura ai soli concorrenti ammessi alla valutazione delle offerte economiche. </w:t>
      </w:r>
    </w:p>
    <w:p w14:paraId="5E7861CC" w14:textId="77777777" w:rsidR="00AA3EC6" w:rsidRPr="001B403A" w:rsidRDefault="00AA3EC6" w:rsidP="00A154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0C0909"/>
          <w:sz w:val="22"/>
          <w:szCs w:val="22"/>
        </w:rPr>
      </w:pPr>
    </w:p>
    <w:p w14:paraId="4B4CAEB8" w14:textId="14FE8413" w:rsidR="00133C72" w:rsidRPr="001B403A" w:rsidRDefault="00133C72" w:rsidP="00A51C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C0909"/>
          <w:sz w:val="22"/>
          <w:szCs w:val="22"/>
        </w:rPr>
        <w:t xml:space="preserve">Il </w:t>
      </w:r>
      <w:r w:rsidR="00647DDC" w:rsidRPr="001B403A">
        <w:rPr>
          <w:rFonts w:cs="Times New Roman"/>
          <w:sz w:val="22"/>
          <w:szCs w:val="22"/>
        </w:rPr>
        <w:t>RUP</w:t>
      </w:r>
      <w:r w:rsidR="002A4379">
        <w:rPr>
          <w:rFonts w:cs="Times New Roman"/>
          <w:sz w:val="22"/>
          <w:szCs w:val="22"/>
        </w:rPr>
        <w:t xml:space="preserve"> </w:t>
      </w:r>
      <w:r w:rsidRPr="001B403A">
        <w:rPr>
          <w:rFonts w:cs="Times New Roman"/>
          <w:sz w:val="22"/>
          <w:szCs w:val="22"/>
        </w:rPr>
        <w:t>procede</w:t>
      </w:r>
      <w:r w:rsidRPr="001B403A">
        <w:rPr>
          <w:rFonts w:cs="Times New Roman"/>
          <w:color w:val="0C0909"/>
          <w:sz w:val="22"/>
          <w:szCs w:val="22"/>
        </w:rPr>
        <w:t xml:space="preserve"> quindi</w:t>
      </w:r>
      <w:r w:rsidR="00761E65" w:rsidRPr="001B403A">
        <w:rPr>
          <w:rFonts w:cs="Times New Roman"/>
          <w:color w:val="0C0909"/>
          <w:sz w:val="22"/>
          <w:szCs w:val="22"/>
        </w:rPr>
        <w:t xml:space="preserve"> alla</w:t>
      </w:r>
      <w:r w:rsidRPr="001B403A">
        <w:rPr>
          <w:rFonts w:cs="Times New Roman"/>
          <w:color w:val="0C0909"/>
          <w:sz w:val="22"/>
          <w:szCs w:val="22"/>
        </w:rPr>
        <w:t xml:space="preserve"> apertura delle “buste economiche” dei soli operatori economici ammessi. </w:t>
      </w:r>
    </w:p>
    <w:p w14:paraId="57D799FD" w14:textId="070387A4" w:rsidR="00133C72" w:rsidRPr="001B403A" w:rsidRDefault="00133C72" w:rsidP="00A51C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C0909"/>
          <w:sz w:val="22"/>
          <w:szCs w:val="22"/>
        </w:rPr>
        <w:t xml:space="preserve">Il RUP procede alla valutazione delle offerte economiche secondo i criteri e le modalità descritte </w:t>
      </w:r>
      <w:r w:rsidR="004E0954">
        <w:rPr>
          <w:rFonts w:cs="Times New Roman"/>
          <w:color w:val="0C0909"/>
          <w:sz w:val="22"/>
          <w:szCs w:val="22"/>
          <w:u w:val="single"/>
        </w:rPr>
        <w:t>nel presente disciplinare</w:t>
      </w:r>
      <w:r w:rsidRPr="001B403A">
        <w:rPr>
          <w:rFonts w:cs="Times New Roman"/>
          <w:color w:val="0C0909"/>
          <w:sz w:val="22"/>
          <w:szCs w:val="22"/>
        </w:rPr>
        <w:t xml:space="preserve">, successivamente, all'individuazione del miglior offerente secondo il criterio di cui all’art. </w:t>
      </w:r>
      <w:r w:rsidR="000D0A2F" w:rsidRPr="001B403A">
        <w:rPr>
          <w:rFonts w:cs="Times New Roman"/>
          <w:color w:val="0C0909"/>
          <w:sz w:val="22"/>
          <w:szCs w:val="22"/>
        </w:rPr>
        <w:t xml:space="preserve">108 </w:t>
      </w:r>
      <w:r w:rsidRPr="001B403A">
        <w:rPr>
          <w:rFonts w:cs="Times New Roman"/>
          <w:color w:val="0C0909"/>
          <w:sz w:val="22"/>
          <w:szCs w:val="22"/>
        </w:rPr>
        <w:t>comma 2 del D.Lgs. n.</w:t>
      </w:r>
      <w:r w:rsidR="000D0A2F" w:rsidRPr="001B403A">
        <w:rPr>
          <w:rFonts w:cs="Times New Roman"/>
          <w:color w:val="0C0909"/>
          <w:sz w:val="22"/>
          <w:szCs w:val="22"/>
        </w:rPr>
        <w:t>36</w:t>
      </w:r>
      <w:r w:rsidRPr="001B403A">
        <w:rPr>
          <w:rFonts w:cs="Times New Roman"/>
          <w:color w:val="0C0909"/>
          <w:sz w:val="22"/>
          <w:szCs w:val="22"/>
        </w:rPr>
        <w:t>/20</w:t>
      </w:r>
      <w:r w:rsidR="000D0A2F" w:rsidRPr="001B403A">
        <w:rPr>
          <w:rFonts w:cs="Times New Roman"/>
          <w:color w:val="0C0909"/>
          <w:sz w:val="22"/>
          <w:szCs w:val="22"/>
        </w:rPr>
        <w:t>23</w:t>
      </w:r>
      <w:r w:rsidRPr="001B403A">
        <w:rPr>
          <w:rFonts w:cs="Times New Roman"/>
          <w:color w:val="0C0909"/>
          <w:sz w:val="22"/>
          <w:szCs w:val="22"/>
        </w:rPr>
        <w:t xml:space="preserve"> (offerta economicamente più vantaggiosa individuata sulla base del miglior rapporto qualità/prezzo). </w:t>
      </w:r>
    </w:p>
    <w:p w14:paraId="053B7440" w14:textId="30C093C3" w:rsidR="00761E65" w:rsidRPr="001B403A" w:rsidRDefault="00761E65" w:rsidP="00761E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r w:rsidRPr="001B403A">
        <w:rPr>
          <w:rFonts w:cs="Times New Roman"/>
          <w:color w:val="auto"/>
          <w:sz w:val="22"/>
          <w:szCs w:val="22"/>
        </w:rPr>
        <w:t>Nel caso in cui le offerte di due o più concorrenti ottengano lo stesso punteggio complessivo, ma punteggi differenti per il</w:t>
      </w:r>
      <w:r w:rsidR="0082255D">
        <w:rPr>
          <w:rFonts w:cs="Times New Roman"/>
          <w:color w:val="auto"/>
          <w:sz w:val="22"/>
          <w:szCs w:val="22"/>
        </w:rPr>
        <w:t xml:space="preserve"> </w:t>
      </w:r>
      <w:r w:rsidRPr="001B403A">
        <w:rPr>
          <w:rFonts w:cs="Times New Roman"/>
          <w:color w:val="auto"/>
          <w:sz w:val="22"/>
          <w:szCs w:val="22"/>
        </w:rPr>
        <w:t>prezzo e per tutti gli altri elementi di valutazione, è collocato primo in graduatoria il concorrente che ha ottenuto il miglior</w:t>
      </w:r>
      <w:r w:rsidR="0082255D">
        <w:rPr>
          <w:rFonts w:cs="Times New Roman"/>
          <w:color w:val="auto"/>
          <w:sz w:val="22"/>
          <w:szCs w:val="22"/>
        </w:rPr>
        <w:t xml:space="preserve"> </w:t>
      </w:r>
      <w:r w:rsidRPr="001B403A">
        <w:rPr>
          <w:rFonts w:cs="Times New Roman"/>
          <w:color w:val="auto"/>
          <w:sz w:val="22"/>
          <w:szCs w:val="22"/>
        </w:rPr>
        <w:t xml:space="preserve">punteggio sul prezzo </w:t>
      </w:r>
    </w:p>
    <w:p w14:paraId="54E77FF5" w14:textId="66F16E83" w:rsidR="00761E65" w:rsidRPr="001B403A" w:rsidRDefault="00761E65" w:rsidP="00761E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r w:rsidRPr="001B403A">
        <w:rPr>
          <w:rFonts w:cs="Times New Roman"/>
          <w:color w:val="auto"/>
          <w:sz w:val="22"/>
          <w:szCs w:val="22"/>
        </w:rPr>
        <w:t>Nel caso in cui le offerte di due o più concorrenti ottengano lo stesso punteggio complessivo e gli stessi punteggi parziali per</w:t>
      </w:r>
      <w:r w:rsidR="0082255D">
        <w:rPr>
          <w:rFonts w:cs="Times New Roman"/>
          <w:color w:val="auto"/>
          <w:sz w:val="22"/>
          <w:szCs w:val="22"/>
        </w:rPr>
        <w:t xml:space="preserve"> </w:t>
      </w:r>
      <w:r w:rsidRPr="001B403A">
        <w:rPr>
          <w:rFonts w:cs="Times New Roman"/>
          <w:color w:val="auto"/>
          <w:sz w:val="22"/>
          <w:szCs w:val="22"/>
        </w:rPr>
        <w:t xml:space="preserve">il prezzo e per l’offerta tecnica, i predetti concorrenti, su richiesta della stazione appaltante, presentano un’offertamigliorativa sul prezzo entro </w:t>
      </w:r>
      <w:r w:rsidR="00125038" w:rsidRPr="001B403A">
        <w:rPr>
          <w:rFonts w:cs="Times New Roman"/>
          <w:color w:val="auto"/>
          <w:sz w:val="22"/>
          <w:szCs w:val="22"/>
        </w:rPr>
        <w:t xml:space="preserve">10 </w:t>
      </w:r>
      <w:proofErr w:type="gramStart"/>
      <w:r w:rsidR="00125038" w:rsidRPr="001B403A">
        <w:rPr>
          <w:rFonts w:cs="Times New Roman"/>
          <w:color w:val="auto"/>
          <w:sz w:val="22"/>
          <w:szCs w:val="22"/>
        </w:rPr>
        <w:t xml:space="preserve">giorni </w:t>
      </w:r>
      <w:r w:rsidRPr="001B403A">
        <w:rPr>
          <w:rFonts w:cs="Times New Roman"/>
          <w:color w:val="auto"/>
          <w:sz w:val="22"/>
          <w:szCs w:val="22"/>
        </w:rPr>
        <w:t>.</w:t>
      </w:r>
      <w:proofErr w:type="gramEnd"/>
    </w:p>
    <w:p w14:paraId="5024C97F" w14:textId="77777777" w:rsidR="00761E65" w:rsidRPr="001B403A" w:rsidRDefault="00761E65" w:rsidP="00761E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r w:rsidRPr="001B403A">
        <w:rPr>
          <w:rFonts w:cs="Times New Roman"/>
          <w:color w:val="auto"/>
          <w:sz w:val="22"/>
          <w:szCs w:val="22"/>
        </w:rPr>
        <w:t xml:space="preserve">È collocato primo in graduatoria il concorrente che ha presentato lamigliore offerta. Ove permanga l’ex aequo la commissione procede mediante al sorteggio ad individuare il concorrente cheverrà collocato primo nella graduatoria. </w:t>
      </w:r>
    </w:p>
    <w:p w14:paraId="2E52F1C4" w14:textId="77777777" w:rsidR="00761E65" w:rsidRPr="001B403A" w:rsidRDefault="00761E65" w:rsidP="00761E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r w:rsidRPr="001B403A">
        <w:rPr>
          <w:rFonts w:cs="Times New Roman"/>
          <w:color w:val="auto"/>
          <w:sz w:val="22"/>
          <w:szCs w:val="22"/>
        </w:rPr>
        <w:t>La stazione appaltante comunica il giorno e l’ora del sorteggio. secondo le modalitàpreviste all’articolo 2.3.</w:t>
      </w:r>
    </w:p>
    <w:p w14:paraId="3F11C3DF" w14:textId="77777777" w:rsidR="00761E65" w:rsidRPr="001B403A" w:rsidRDefault="00761E65" w:rsidP="00761E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r w:rsidRPr="001B403A">
        <w:rPr>
          <w:rFonts w:cs="Times New Roman"/>
          <w:color w:val="auto"/>
          <w:sz w:val="22"/>
          <w:szCs w:val="22"/>
        </w:rPr>
        <w:t>La commissione giudicatrice rende visibile ai concorrenti, con le modalità di cui all’articolo 19 i prezzi offerti.</w:t>
      </w:r>
    </w:p>
    <w:p w14:paraId="2794096C" w14:textId="77777777" w:rsidR="00761E65" w:rsidRPr="001B403A" w:rsidRDefault="00761E65" w:rsidP="00761E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auto"/>
          <w:sz w:val="22"/>
          <w:szCs w:val="22"/>
        </w:rPr>
      </w:pPr>
      <w:r w:rsidRPr="001B403A">
        <w:rPr>
          <w:rFonts w:cs="Times New Roman"/>
          <w:color w:val="auto"/>
          <w:sz w:val="22"/>
          <w:szCs w:val="22"/>
        </w:rPr>
        <w:t>All’esito delle operazioni di cui sopra, la commissione, redige la graduatoria</w:t>
      </w:r>
      <w:r w:rsidR="00A44997" w:rsidRPr="001B403A">
        <w:rPr>
          <w:rFonts w:cs="Times New Roman"/>
          <w:color w:val="auto"/>
          <w:sz w:val="22"/>
          <w:szCs w:val="22"/>
        </w:rPr>
        <w:t>.</w:t>
      </w:r>
    </w:p>
    <w:p w14:paraId="753A2BAE" w14:textId="77777777" w:rsidR="00840E32" w:rsidRPr="001B403A" w:rsidRDefault="00840E32" w:rsidP="00840E32">
      <w:pPr>
        <w:spacing w:before="60" w:after="60"/>
        <w:jc w:val="both"/>
        <w:rPr>
          <w:rFonts w:cs="Times New Roman"/>
          <w:sz w:val="22"/>
          <w:szCs w:val="22"/>
        </w:rPr>
      </w:pPr>
    </w:p>
    <w:p w14:paraId="53AA9BEF" w14:textId="77777777" w:rsidR="00840E32" w:rsidRPr="001B403A" w:rsidRDefault="00840E32" w:rsidP="00840E32">
      <w:pPr>
        <w:spacing w:before="60" w:after="60"/>
        <w:jc w:val="both"/>
        <w:rPr>
          <w:rFonts w:cs="Times New Roman"/>
          <w:sz w:val="22"/>
          <w:szCs w:val="22"/>
        </w:rPr>
      </w:pPr>
      <w:r w:rsidRPr="001B403A">
        <w:rPr>
          <w:rFonts w:cs="Times New Roman"/>
          <w:sz w:val="22"/>
          <w:szCs w:val="22"/>
        </w:rPr>
        <w:t>L’offerta è esclusa in caso di:</w:t>
      </w:r>
    </w:p>
    <w:p w14:paraId="532D050D" w14:textId="77777777" w:rsidR="00840E32" w:rsidRPr="001B403A" w:rsidRDefault="00840E32" w:rsidP="00D904B8">
      <w:pPr>
        <w:pStyle w:val="Paragrafoelenco"/>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jc w:val="both"/>
        <w:rPr>
          <w:rFonts w:cs="Times New Roman"/>
          <w:sz w:val="22"/>
          <w:szCs w:val="22"/>
        </w:rPr>
      </w:pPr>
      <w:r w:rsidRPr="001B403A">
        <w:rPr>
          <w:rFonts w:cs="Times New Roman"/>
          <w:sz w:val="22"/>
          <w:szCs w:val="22"/>
        </w:rPr>
        <w:t>mancata separazione dell’offerta economica dall’offerta tecnica, ovvero inserimento di elementi concernenti il prezzo nella documentazione amministrativa o nell’offerta tecnica;</w:t>
      </w:r>
    </w:p>
    <w:p w14:paraId="0127ACC7" w14:textId="57298D27" w:rsidR="00840E32" w:rsidRPr="001B403A" w:rsidRDefault="00840E32" w:rsidP="00D904B8">
      <w:pPr>
        <w:pStyle w:val="Paragrafoelenco"/>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jc w:val="both"/>
        <w:rPr>
          <w:rFonts w:cs="Times New Roman"/>
          <w:sz w:val="22"/>
          <w:szCs w:val="22"/>
        </w:rPr>
      </w:pPr>
      <w:r w:rsidRPr="001B403A">
        <w:rPr>
          <w:rFonts w:cs="Times New Roman"/>
          <w:sz w:val="22"/>
          <w:szCs w:val="22"/>
        </w:rPr>
        <w:t>presentazione di</w:t>
      </w:r>
      <w:r w:rsidR="0082255D">
        <w:rPr>
          <w:rFonts w:cs="Times New Roman"/>
          <w:sz w:val="22"/>
          <w:szCs w:val="22"/>
        </w:rPr>
        <w:t xml:space="preserve"> </w:t>
      </w:r>
      <w:r w:rsidRPr="001B403A">
        <w:rPr>
          <w:rFonts w:cs="Times New Roman"/>
          <w:sz w:val="22"/>
          <w:szCs w:val="22"/>
        </w:rPr>
        <w:t>offerte parziali, plurime, condizionate, alternative oppure irregolari in quanto non rispettano i documenti di gara, ivi comprese le specifiche tecniche, o anormalmente basse;</w:t>
      </w:r>
    </w:p>
    <w:p w14:paraId="6A1BF4BB" w14:textId="77777777" w:rsidR="00840E32" w:rsidRDefault="00840E32" w:rsidP="00D904B8">
      <w:pPr>
        <w:pStyle w:val="Paragrafoelenco"/>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jc w:val="both"/>
        <w:rPr>
          <w:rFonts w:cs="Times New Roman"/>
          <w:sz w:val="22"/>
          <w:szCs w:val="22"/>
        </w:rPr>
      </w:pPr>
      <w:r w:rsidRPr="001B403A">
        <w:rPr>
          <w:rFonts w:cs="Times New Roman"/>
          <w:sz w:val="22"/>
          <w:szCs w:val="22"/>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61C512F4" w14:textId="77777777" w:rsidR="00CA6400" w:rsidRPr="001B403A" w:rsidRDefault="00CA6400" w:rsidP="00CA6400">
      <w:pPr>
        <w:pStyle w:val="Paragrafoelenco"/>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426"/>
        <w:jc w:val="both"/>
        <w:rPr>
          <w:rFonts w:cs="Times New Roman"/>
          <w:sz w:val="22"/>
          <w:szCs w:val="22"/>
        </w:rPr>
      </w:pPr>
    </w:p>
    <w:p w14:paraId="4D888ABE" w14:textId="77777777" w:rsidR="00761E65" w:rsidRPr="001B403A" w:rsidRDefault="00761E65" w:rsidP="00840E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p>
    <w:p w14:paraId="0A3F740B" w14:textId="77777777" w:rsidR="00204BEF" w:rsidRPr="001B403A" w:rsidRDefault="00C1064C" w:rsidP="002A0FF4">
      <w:pPr>
        <w:pStyle w:val="Rientrocorpodeltesto"/>
        <w:spacing w:after="120"/>
        <w:ind w:left="0"/>
        <w:jc w:val="both"/>
        <w:rPr>
          <w:rStyle w:val="Hyperlink4"/>
          <w:b/>
          <w:bCs/>
          <w:u w:val="single"/>
        </w:rPr>
      </w:pPr>
      <w:r w:rsidRPr="001B403A">
        <w:rPr>
          <w:b/>
          <w:bCs/>
          <w:sz w:val="22"/>
          <w:szCs w:val="22"/>
          <w:u w:val="single"/>
        </w:rPr>
        <w:t>Art. 2</w:t>
      </w:r>
      <w:r w:rsidR="00D373E7">
        <w:rPr>
          <w:b/>
          <w:bCs/>
          <w:sz w:val="22"/>
          <w:szCs w:val="22"/>
          <w:u w:val="single"/>
        </w:rPr>
        <w:t>1</w:t>
      </w:r>
      <w:r w:rsidRPr="001B403A">
        <w:rPr>
          <w:b/>
          <w:bCs/>
          <w:sz w:val="22"/>
          <w:szCs w:val="22"/>
          <w:u w:val="single"/>
        </w:rPr>
        <w:t>- Verifica di anomalia delle offerte</w:t>
      </w:r>
    </w:p>
    <w:p w14:paraId="3F537561" w14:textId="77777777" w:rsidR="00251D56" w:rsidRPr="001B403A" w:rsidRDefault="00251D56" w:rsidP="00251D56">
      <w:pPr>
        <w:spacing w:before="60" w:after="60"/>
        <w:rPr>
          <w:rFonts w:cs="Times New Roman"/>
          <w:sz w:val="22"/>
          <w:szCs w:val="22"/>
        </w:rPr>
      </w:pPr>
      <w:r w:rsidRPr="001B403A">
        <w:rPr>
          <w:rFonts w:cs="Times New Roman"/>
          <w:sz w:val="22"/>
          <w:szCs w:val="22"/>
        </w:rPr>
        <w:t>Nel caso in cui la prima migliore offerta appaia anormalmente bassa, il RUP avvalendosi della commissione giudicatrice ne valuta la congruità, serietà, sostenibilità e realizzabilità.</w:t>
      </w:r>
    </w:p>
    <w:p w14:paraId="7FCAEA98" w14:textId="77777777" w:rsidR="00251D56" w:rsidRPr="001B403A" w:rsidRDefault="00251D56" w:rsidP="00251D56">
      <w:pPr>
        <w:spacing w:before="60" w:after="60"/>
        <w:rPr>
          <w:rFonts w:cs="Times New Roman"/>
          <w:sz w:val="22"/>
          <w:szCs w:val="22"/>
        </w:rPr>
      </w:pPr>
      <w:r w:rsidRPr="001B403A">
        <w:rPr>
          <w:rFonts w:cs="Times New Roman"/>
          <w:sz w:val="22"/>
          <w:szCs w:val="22"/>
        </w:rPr>
        <w:t xml:space="preserve">Qualora tale offerta risulti anomala, si procede con le stesse modalità nei confronti delle successive offerte ritenute anormalmente basse, fino ad individuare la migliore offerta ritenuta non anomala. </w:t>
      </w:r>
    </w:p>
    <w:p w14:paraId="2696B9B0" w14:textId="77777777" w:rsidR="00251D56" w:rsidRPr="001B403A" w:rsidRDefault="00251D56" w:rsidP="00251D56">
      <w:pPr>
        <w:spacing w:before="60" w:after="60"/>
        <w:rPr>
          <w:rFonts w:cs="Times New Roman"/>
          <w:sz w:val="22"/>
          <w:szCs w:val="22"/>
        </w:rPr>
      </w:pPr>
      <w:r w:rsidRPr="001B403A">
        <w:rPr>
          <w:rFonts w:cs="Times New Roman"/>
          <w:sz w:val="22"/>
          <w:szCs w:val="22"/>
        </w:rPr>
        <w:t>Il RUP richiede al concorrente la presentazione delle spiegazioni, se del caso, indicando le componenti specifiche dell’offerta ritenute anomale.</w:t>
      </w:r>
    </w:p>
    <w:p w14:paraId="7F5E6123" w14:textId="77777777" w:rsidR="00251D56" w:rsidRPr="001B403A" w:rsidRDefault="00251D56" w:rsidP="00251D56">
      <w:pPr>
        <w:spacing w:before="60" w:after="60"/>
        <w:rPr>
          <w:rFonts w:cs="Times New Roman"/>
          <w:sz w:val="22"/>
          <w:szCs w:val="22"/>
        </w:rPr>
      </w:pPr>
      <w:r w:rsidRPr="001B403A">
        <w:rPr>
          <w:rFonts w:cs="Times New Roman"/>
          <w:sz w:val="22"/>
          <w:szCs w:val="22"/>
        </w:rPr>
        <w:t>A tal fine, assegna un termine non superiore a quindici giorni dal ricevimento della richiesta.</w:t>
      </w:r>
    </w:p>
    <w:p w14:paraId="62C17180" w14:textId="77777777" w:rsidR="00251D56" w:rsidRPr="001B403A" w:rsidRDefault="00251D56" w:rsidP="00251D56">
      <w:pPr>
        <w:spacing w:before="60" w:after="60"/>
        <w:rPr>
          <w:rFonts w:cs="Times New Roman"/>
          <w:sz w:val="22"/>
          <w:szCs w:val="22"/>
        </w:rPr>
      </w:pPr>
      <w:r w:rsidRPr="001B403A">
        <w:rPr>
          <w:rFonts w:cs="Times New Roman"/>
          <w:sz w:val="22"/>
          <w:szCs w:val="22"/>
        </w:rPr>
        <w:t xml:space="preserve">Il </w:t>
      </w:r>
      <w:proofErr w:type="gramStart"/>
      <w:r w:rsidRPr="001B403A">
        <w:rPr>
          <w:rFonts w:cs="Times New Roman"/>
          <w:sz w:val="22"/>
          <w:szCs w:val="22"/>
        </w:rPr>
        <w:t>RUP,esaminate</w:t>
      </w:r>
      <w:proofErr w:type="gramEnd"/>
      <w:r w:rsidRPr="001B403A">
        <w:rPr>
          <w:rFonts w:cs="Times New Roman"/>
          <w:sz w:val="22"/>
          <w:szCs w:val="22"/>
        </w:rPr>
        <w:t xml:space="preserve"> le spiegazioni fornite dall’offerente, ove le ritenga non sufficienti ad escludere l’anomalia, può chiedere, anche mediante audizione orale, ulteriori chiarimenti, assegnando un termine perentorio per il riscontro.</w:t>
      </w:r>
    </w:p>
    <w:p w14:paraId="322C2A05" w14:textId="77777777" w:rsidR="00251D56" w:rsidRPr="001B403A" w:rsidRDefault="00251D56" w:rsidP="00251D56">
      <w:pPr>
        <w:spacing w:before="60" w:after="60"/>
        <w:rPr>
          <w:rFonts w:cs="Times New Roman"/>
          <w:sz w:val="22"/>
          <w:szCs w:val="22"/>
        </w:rPr>
      </w:pPr>
      <w:r w:rsidRPr="001B403A">
        <w:rPr>
          <w:rFonts w:cs="Times New Roman"/>
          <w:sz w:val="22"/>
          <w:szCs w:val="22"/>
        </w:rPr>
        <w:t>Il RUP esclude le offerte che, in base all’esame degli elementi forniti con le spiegazioni risultino, nel complesso, inaffidabili.</w:t>
      </w:r>
    </w:p>
    <w:p w14:paraId="6354D895" w14:textId="77777777" w:rsidR="00251D56" w:rsidRPr="001B403A" w:rsidRDefault="00251D56" w:rsidP="0036746D">
      <w:pPr>
        <w:pStyle w:val="Rientrocorpodeltesto"/>
        <w:ind w:left="0"/>
        <w:rPr>
          <w:rStyle w:val="Nessuno"/>
          <w:b/>
          <w:bCs/>
          <w:sz w:val="22"/>
          <w:szCs w:val="22"/>
          <w:u w:val="single"/>
        </w:rPr>
      </w:pPr>
    </w:p>
    <w:p w14:paraId="4905B301" w14:textId="77777777" w:rsidR="00CD0329" w:rsidRPr="001B403A" w:rsidRDefault="00B67446" w:rsidP="0036746D">
      <w:pPr>
        <w:pStyle w:val="Rientrocorpodeltesto"/>
        <w:ind w:left="0"/>
        <w:rPr>
          <w:rStyle w:val="Hyperlink4"/>
          <w:b/>
          <w:bCs/>
          <w:u w:val="single"/>
        </w:rPr>
      </w:pPr>
      <w:r w:rsidRPr="001B403A">
        <w:rPr>
          <w:rStyle w:val="Nessuno"/>
          <w:b/>
          <w:bCs/>
          <w:sz w:val="22"/>
          <w:szCs w:val="22"/>
          <w:u w:val="single"/>
        </w:rPr>
        <w:t xml:space="preserve">Art. </w:t>
      </w:r>
      <w:r w:rsidR="00BD4F12" w:rsidRPr="001B403A">
        <w:rPr>
          <w:rStyle w:val="Nessuno"/>
          <w:b/>
          <w:bCs/>
          <w:sz w:val="22"/>
          <w:szCs w:val="22"/>
          <w:u w:val="single"/>
        </w:rPr>
        <w:t>2</w:t>
      </w:r>
      <w:r w:rsidR="00D373E7">
        <w:rPr>
          <w:rStyle w:val="Nessuno"/>
          <w:b/>
          <w:bCs/>
          <w:sz w:val="22"/>
          <w:szCs w:val="22"/>
          <w:u w:val="single"/>
        </w:rPr>
        <w:t>2</w:t>
      </w:r>
      <w:r w:rsidRPr="001B403A">
        <w:rPr>
          <w:rStyle w:val="Nessuno"/>
          <w:b/>
          <w:bCs/>
          <w:sz w:val="22"/>
          <w:szCs w:val="22"/>
          <w:u w:val="single"/>
        </w:rPr>
        <w:t xml:space="preserve"> – Aggiudicazione</w:t>
      </w:r>
      <w:r w:rsidR="00CB53A2">
        <w:rPr>
          <w:rStyle w:val="Nessuno"/>
          <w:b/>
          <w:bCs/>
          <w:sz w:val="22"/>
          <w:szCs w:val="22"/>
          <w:u w:val="single"/>
        </w:rPr>
        <w:t xml:space="preserve"> </w:t>
      </w:r>
      <w:r w:rsidR="001C42CB" w:rsidRPr="001B403A">
        <w:rPr>
          <w:rStyle w:val="Nessuno"/>
          <w:b/>
          <w:bCs/>
          <w:sz w:val="22"/>
          <w:szCs w:val="22"/>
          <w:u w:val="single"/>
        </w:rPr>
        <w:t>dell’Appalto</w:t>
      </w:r>
      <w:r w:rsidR="00CB53A2">
        <w:rPr>
          <w:rStyle w:val="Nessuno"/>
          <w:b/>
          <w:bCs/>
          <w:sz w:val="22"/>
          <w:szCs w:val="22"/>
          <w:u w:val="single"/>
        </w:rPr>
        <w:t xml:space="preserve"> </w:t>
      </w:r>
      <w:r w:rsidR="001C42CB" w:rsidRPr="001B403A">
        <w:rPr>
          <w:rStyle w:val="Nessuno"/>
          <w:b/>
          <w:bCs/>
          <w:sz w:val="22"/>
          <w:szCs w:val="22"/>
          <w:u w:val="single"/>
        </w:rPr>
        <w:t>e</w:t>
      </w:r>
      <w:r w:rsidR="00CB53A2">
        <w:rPr>
          <w:rStyle w:val="Nessuno"/>
          <w:b/>
          <w:bCs/>
          <w:sz w:val="22"/>
          <w:szCs w:val="22"/>
          <w:u w:val="single"/>
        </w:rPr>
        <w:t xml:space="preserve"> </w:t>
      </w:r>
      <w:r w:rsidR="00D373E7">
        <w:rPr>
          <w:rStyle w:val="Nessuno"/>
          <w:b/>
          <w:bCs/>
          <w:sz w:val="22"/>
          <w:szCs w:val="22"/>
          <w:u w:val="single"/>
        </w:rPr>
        <w:t>sottoscrizione della convenzione</w:t>
      </w:r>
    </w:p>
    <w:p w14:paraId="7AB11642" w14:textId="77777777" w:rsidR="000A406A" w:rsidRPr="001B403A" w:rsidRDefault="000A406A" w:rsidP="00DB6C24">
      <w:pPr>
        <w:spacing w:before="60" w:after="60"/>
        <w:jc w:val="both"/>
        <w:rPr>
          <w:rFonts w:cs="Times New Roman"/>
          <w:sz w:val="22"/>
          <w:szCs w:val="22"/>
        </w:rPr>
      </w:pPr>
      <w:r w:rsidRPr="001B403A">
        <w:rPr>
          <w:rFonts w:cs="Times New Roman"/>
          <w:sz w:val="22"/>
          <w:szCs w:val="22"/>
        </w:rPr>
        <w:t xml:space="preserve">La proposta di aggiudicazione è formulata in favore del concorrente che ha presentato la migliore offerta. </w:t>
      </w:r>
    </w:p>
    <w:p w14:paraId="76AFED91" w14:textId="77777777" w:rsidR="000A406A" w:rsidRPr="001B403A" w:rsidRDefault="000A406A" w:rsidP="00DB6C24">
      <w:pPr>
        <w:jc w:val="both"/>
        <w:rPr>
          <w:rFonts w:cs="Times New Roman"/>
          <w:sz w:val="22"/>
          <w:szCs w:val="22"/>
        </w:rPr>
      </w:pPr>
      <w:r w:rsidRPr="001B403A">
        <w:rPr>
          <w:rFonts w:cs="Times New Roman"/>
          <w:sz w:val="22"/>
          <w:szCs w:val="22"/>
        </w:rPr>
        <w:t>Qualora nessuna offerta risulti conveniente o idonea in relazione all’oggetto del contratto, la stazione appaltante può decidere, entro 30 giorni dalla conclusione delle valutazioni delle offerte, di non procedere all’aggiudicazione.</w:t>
      </w:r>
    </w:p>
    <w:p w14:paraId="5639BCCD" w14:textId="77777777" w:rsidR="000A406A" w:rsidRPr="001B403A" w:rsidRDefault="000A406A" w:rsidP="00DB6C24">
      <w:pPr>
        <w:spacing w:before="60" w:after="60"/>
        <w:jc w:val="both"/>
        <w:rPr>
          <w:rFonts w:cs="Times New Roman"/>
          <w:sz w:val="22"/>
          <w:szCs w:val="22"/>
        </w:rPr>
      </w:pPr>
      <w:r w:rsidRPr="001B403A">
        <w:rPr>
          <w:rFonts w:cs="Times New Roman"/>
          <w:sz w:val="22"/>
          <w:szCs w:val="22"/>
        </w:rPr>
        <w:t>Il RUP procede, laddove non effettuata in sede di verifica di congruità dell’offerta, a verificare:</w:t>
      </w:r>
    </w:p>
    <w:p w14:paraId="000CD852" w14:textId="77777777" w:rsidR="000A406A" w:rsidRPr="001B403A" w:rsidRDefault="000A406A" w:rsidP="00D904B8">
      <w:pPr>
        <w:pStyle w:val="Paragrafoelenco"/>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jc w:val="both"/>
        <w:rPr>
          <w:rFonts w:cs="Times New Roman"/>
          <w:sz w:val="22"/>
          <w:szCs w:val="22"/>
        </w:rPr>
      </w:pPr>
      <w:r w:rsidRPr="001B403A">
        <w:rPr>
          <w:rFonts w:cs="Times New Roman"/>
          <w:sz w:val="22"/>
          <w:szCs w:val="22"/>
        </w:rPr>
        <w:t xml:space="preserve">l’equivalenza delle tutele nel caso in cui l’aggiudicatario abbia dichiarato di applicare un diverso contratto collettivo nazionale diverso rispetto a quello indicato dalla stazione </w:t>
      </w:r>
      <w:proofErr w:type="gramStart"/>
      <w:r w:rsidRPr="001B403A">
        <w:rPr>
          <w:rFonts w:cs="Times New Roman"/>
          <w:sz w:val="22"/>
          <w:szCs w:val="22"/>
        </w:rPr>
        <w:t>appaltante ;</w:t>
      </w:r>
      <w:proofErr w:type="gramEnd"/>
    </w:p>
    <w:p w14:paraId="07D37F16" w14:textId="77777777" w:rsidR="000A406A" w:rsidRPr="001B403A" w:rsidRDefault="000A406A" w:rsidP="00DB6C24">
      <w:pPr>
        <w:spacing w:before="60" w:after="60"/>
        <w:jc w:val="both"/>
        <w:rPr>
          <w:rFonts w:cs="Times New Roman"/>
          <w:sz w:val="22"/>
          <w:szCs w:val="22"/>
        </w:rPr>
      </w:pPr>
    </w:p>
    <w:p w14:paraId="57BF126F" w14:textId="77777777" w:rsidR="000A406A" w:rsidRPr="001B403A" w:rsidRDefault="000A406A" w:rsidP="00DB6C24">
      <w:pPr>
        <w:spacing w:before="60" w:after="60"/>
        <w:jc w:val="both"/>
        <w:rPr>
          <w:rFonts w:cs="Times New Roman"/>
          <w:sz w:val="22"/>
          <w:szCs w:val="22"/>
        </w:rPr>
      </w:pPr>
      <w:r w:rsidRPr="001B403A">
        <w:rPr>
          <w:rFonts w:cs="Times New Roman"/>
          <w:sz w:val="22"/>
          <w:szCs w:val="22"/>
        </w:rPr>
        <w:t>L’aggiudicazione è disposta all’esito positivo della verifica del possesso dei requisiti prescritti dal presente disciplinare ed è immediatamente efficace. In caso di esito negativo delle verifiche, si procede all’esclusione, alla segnalazione all’ANAC.</w:t>
      </w:r>
    </w:p>
    <w:p w14:paraId="58331099" w14:textId="77777777" w:rsidR="000A406A" w:rsidRPr="001B403A" w:rsidRDefault="000A406A" w:rsidP="00DB6C24">
      <w:pPr>
        <w:spacing w:before="60" w:after="60"/>
        <w:jc w:val="both"/>
        <w:rPr>
          <w:rFonts w:cs="Times New Roman"/>
          <w:sz w:val="22"/>
          <w:szCs w:val="22"/>
        </w:rPr>
      </w:pPr>
      <w:r w:rsidRPr="001B403A">
        <w:rPr>
          <w:rFonts w:cs="Times New Roman"/>
          <w:sz w:val="22"/>
          <w:szCs w:val="22"/>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3A1090E7" w14:textId="77777777" w:rsidR="00E8694F" w:rsidRPr="001B403A" w:rsidRDefault="00477E63" w:rsidP="00DB6C24">
      <w:pPr>
        <w:spacing w:before="60" w:after="60"/>
        <w:jc w:val="both"/>
        <w:rPr>
          <w:rFonts w:cs="Times New Roman"/>
          <w:sz w:val="22"/>
          <w:szCs w:val="22"/>
        </w:rPr>
      </w:pPr>
      <w:r w:rsidRPr="001B403A">
        <w:rPr>
          <w:rFonts w:cs="Times New Roman"/>
          <w:sz w:val="22"/>
          <w:szCs w:val="22"/>
        </w:rPr>
        <w:t xml:space="preserve">La </w:t>
      </w:r>
      <w:r w:rsidR="00D373E7">
        <w:rPr>
          <w:rFonts w:cs="Times New Roman"/>
          <w:sz w:val="22"/>
          <w:szCs w:val="22"/>
        </w:rPr>
        <w:t>sottoscrizione della convenzione</w:t>
      </w:r>
      <w:r w:rsidR="002A47B6" w:rsidRPr="001B403A">
        <w:rPr>
          <w:rFonts w:cs="Times New Roman"/>
          <w:sz w:val="22"/>
          <w:szCs w:val="22"/>
        </w:rPr>
        <w:t xml:space="preserve"> avviene entro trenta giorni dall’aggiudicazione</w:t>
      </w:r>
      <w:r w:rsidR="00E8694F" w:rsidRPr="001B403A">
        <w:rPr>
          <w:rFonts w:cs="Times New Roman"/>
          <w:sz w:val="22"/>
          <w:szCs w:val="22"/>
        </w:rPr>
        <w:t>.</w:t>
      </w:r>
    </w:p>
    <w:p w14:paraId="2893C729" w14:textId="77777777" w:rsidR="000A406A" w:rsidRPr="001B403A" w:rsidRDefault="00E8694F" w:rsidP="00DB6C24">
      <w:pPr>
        <w:spacing w:before="60" w:after="60"/>
        <w:jc w:val="both"/>
        <w:rPr>
          <w:rFonts w:cs="Times New Roman"/>
          <w:sz w:val="22"/>
          <w:szCs w:val="22"/>
        </w:rPr>
      </w:pPr>
      <w:r w:rsidRPr="001B403A">
        <w:rPr>
          <w:rFonts w:cs="Times New Roman"/>
          <w:sz w:val="22"/>
          <w:szCs w:val="22"/>
        </w:rPr>
        <w:t>I termini dilatori previsti dall’</w:t>
      </w:r>
      <w:hyperlink r:id="rId17" w:anchor="018" w:history="1">
        <w:r w:rsidRPr="001B403A">
          <w:rPr>
            <w:rFonts w:cs="Times New Roman"/>
            <w:sz w:val="22"/>
            <w:szCs w:val="22"/>
          </w:rPr>
          <w:t>articolo 18, commi 3 e 4</w:t>
        </w:r>
      </w:hyperlink>
      <w:r w:rsidRPr="001B403A">
        <w:rPr>
          <w:rFonts w:cs="Times New Roman"/>
          <w:sz w:val="22"/>
          <w:szCs w:val="22"/>
        </w:rPr>
        <w:t>, non si applicano </w:t>
      </w:r>
    </w:p>
    <w:p w14:paraId="484C302F" w14:textId="77777777" w:rsidR="000A406A" w:rsidRPr="001B403A" w:rsidRDefault="000A406A" w:rsidP="00DB6C24">
      <w:pPr>
        <w:spacing w:before="60" w:after="60"/>
        <w:jc w:val="both"/>
        <w:rPr>
          <w:rFonts w:cs="Times New Roman"/>
          <w:sz w:val="22"/>
          <w:szCs w:val="22"/>
        </w:rPr>
      </w:pPr>
    </w:p>
    <w:p w14:paraId="2DE14F12" w14:textId="77777777" w:rsidR="00076AA9" w:rsidRPr="001B403A" w:rsidRDefault="000A406A" w:rsidP="00DB6C24">
      <w:pPr>
        <w:spacing w:before="60" w:after="60"/>
        <w:jc w:val="both"/>
        <w:rPr>
          <w:rFonts w:cs="Times New Roman"/>
          <w:sz w:val="22"/>
          <w:szCs w:val="22"/>
        </w:rPr>
      </w:pPr>
      <w:r w:rsidRPr="001B403A">
        <w:rPr>
          <w:rFonts w:cs="Times New Roman"/>
          <w:sz w:val="22"/>
          <w:szCs w:val="22"/>
        </w:rPr>
        <w:t xml:space="preserve">All’atto della </w:t>
      </w:r>
      <w:r w:rsidR="00D373E7">
        <w:rPr>
          <w:rFonts w:cs="Times New Roman"/>
          <w:sz w:val="22"/>
          <w:szCs w:val="22"/>
        </w:rPr>
        <w:t>sottoscrizione della convenzione</w:t>
      </w:r>
      <w:r w:rsidRPr="001B403A">
        <w:rPr>
          <w:rFonts w:cs="Times New Roman"/>
          <w:sz w:val="22"/>
          <w:szCs w:val="22"/>
        </w:rPr>
        <w:t>, l’aggiudicatario deve</w:t>
      </w:r>
      <w:r w:rsidR="00076AA9" w:rsidRPr="001B403A">
        <w:rPr>
          <w:rFonts w:cs="Times New Roman"/>
          <w:sz w:val="22"/>
          <w:szCs w:val="22"/>
        </w:rPr>
        <w:t>:</w:t>
      </w:r>
    </w:p>
    <w:p w14:paraId="37A330C5" w14:textId="77777777" w:rsidR="000A406A" w:rsidRPr="001B403A" w:rsidRDefault="000A406A" w:rsidP="00D904B8">
      <w:pPr>
        <w:pStyle w:val="Paragrafoelenco"/>
        <w:numPr>
          <w:ilvl w:val="0"/>
          <w:numId w:val="62"/>
        </w:numPr>
        <w:spacing w:before="60" w:after="60"/>
        <w:jc w:val="both"/>
        <w:rPr>
          <w:rFonts w:cs="Times New Roman"/>
          <w:sz w:val="22"/>
          <w:szCs w:val="22"/>
        </w:rPr>
      </w:pPr>
      <w:r w:rsidRPr="001B403A">
        <w:rPr>
          <w:rFonts w:cs="Times New Roman"/>
          <w:sz w:val="22"/>
          <w:szCs w:val="22"/>
        </w:rPr>
        <w:t xml:space="preserve"> presentare la garanzia definitiva da calcolare sull’importo contrattuale, secondo le misure e le modalità previste dall’articolo 117 del Codice</w:t>
      </w:r>
      <w:r w:rsidR="00AF7C11" w:rsidRPr="001B403A">
        <w:rPr>
          <w:rFonts w:cs="Times New Roman"/>
          <w:sz w:val="22"/>
          <w:szCs w:val="22"/>
        </w:rPr>
        <w:t>;</w:t>
      </w:r>
    </w:p>
    <w:p w14:paraId="0A92B722" w14:textId="77777777" w:rsidR="00AF7C11" w:rsidRPr="001B403A" w:rsidRDefault="00AF7C11" w:rsidP="00D904B8">
      <w:pPr>
        <w:pStyle w:val="Paragrafoelenco"/>
        <w:numPr>
          <w:ilvl w:val="0"/>
          <w:numId w:val="62"/>
        </w:numPr>
        <w:spacing w:before="60" w:after="60"/>
        <w:jc w:val="both"/>
        <w:rPr>
          <w:rFonts w:cs="Times New Roman"/>
          <w:sz w:val="22"/>
          <w:szCs w:val="22"/>
        </w:rPr>
      </w:pPr>
      <w:r w:rsidRPr="001B403A">
        <w:rPr>
          <w:rStyle w:val="Nessuno"/>
          <w:rFonts w:cs="Times New Roman"/>
          <w:sz w:val="22"/>
          <w:szCs w:val="22"/>
          <w:u w:val="single"/>
        </w:rPr>
        <w:t>nell’ipotesi in cui risulti aggiudicatario un Raggruppamento Temporaneo d’Imprese,</w:t>
      </w:r>
      <w:r w:rsidRPr="001B403A">
        <w:rPr>
          <w:rStyle w:val="NessunoA"/>
          <w:rFonts w:cs="Times New Roman"/>
          <w:sz w:val="22"/>
          <w:szCs w:val="22"/>
        </w:rPr>
        <w:t xml:space="preserve"> lo stesso dovrà presentare, qualora non costituito in sede di offerta, il mandato collettivo speciale con rappresentanza di cui all’art. </w:t>
      </w:r>
      <w:r w:rsidR="008567C2" w:rsidRPr="001B403A">
        <w:rPr>
          <w:rStyle w:val="NessunoA"/>
          <w:rFonts w:cs="Times New Roman"/>
          <w:sz w:val="22"/>
          <w:szCs w:val="22"/>
        </w:rPr>
        <w:t>6</w:t>
      </w:r>
      <w:r w:rsidRPr="001B403A">
        <w:rPr>
          <w:rStyle w:val="NessunoA"/>
          <w:rFonts w:cs="Times New Roman"/>
          <w:sz w:val="22"/>
          <w:szCs w:val="22"/>
        </w:rPr>
        <w:t xml:space="preserve">8, comma </w:t>
      </w:r>
      <w:r w:rsidR="00B049A3" w:rsidRPr="001B403A">
        <w:rPr>
          <w:rStyle w:val="NessunoA"/>
          <w:rFonts w:cs="Times New Roman"/>
          <w:sz w:val="22"/>
          <w:szCs w:val="22"/>
        </w:rPr>
        <w:t>5</w:t>
      </w:r>
      <w:r w:rsidRPr="001B403A">
        <w:rPr>
          <w:rStyle w:val="NessunoA"/>
          <w:rFonts w:cs="Times New Roman"/>
          <w:sz w:val="22"/>
          <w:szCs w:val="22"/>
        </w:rPr>
        <w:t xml:space="preserve"> del </w:t>
      </w:r>
      <w:proofErr w:type="gramStart"/>
      <w:r w:rsidRPr="001B403A">
        <w:rPr>
          <w:rStyle w:val="NessunoA"/>
          <w:rFonts w:cs="Times New Roman"/>
          <w:sz w:val="22"/>
          <w:szCs w:val="22"/>
        </w:rPr>
        <w:t>D.Lgs</w:t>
      </w:r>
      <w:proofErr w:type="gramEnd"/>
      <w:r w:rsidRPr="001B403A">
        <w:rPr>
          <w:rStyle w:val="NessunoA"/>
          <w:rFonts w:cs="Times New Roman"/>
          <w:sz w:val="22"/>
          <w:szCs w:val="22"/>
        </w:rPr>
        <w:t>.</w:t>
      </w:r>
      <w:r w:rsidR="00B049A3" w:rsidRPr="001B403A">
        <w:rPr>
          <w:rStyle w:val="NessunoA"/>
          <w:rFonts w:cs="Times New Roman"/>
          <w:sz w:val="22"/>
          <w:szCs w:val="22"/>
        </w:rPr>
        <w:t>36</w:t>
      </w:r>
      <w:r w:rsidRPr="001B403A">
        <w:rPr>
          <w:rStyle w:val="NessunoA"/>
          <w:rFonts w:cs="Times New Roman"/>
          <w:sz w:val="22"/>
          <w:szCs w:val="22"/>
        </w:rPr>
        <w:t>/20</w:t>
      </w:r>
      <w:r w:rsidR="00B049A3" w:rsidRPr="001B403A">
        <w:rPr>
          <w:rStyle w:val="NessunoA"/>
          <w:rFonts w:cs="Times New Roman"/>
          <w:sz w:val="22"/>
          <w:szCs w:val="22"/>
        </w:rPr>
        <w:t>23</w:t>
      </w:r>
    </w:p>
    <w:p w14:paraId="3988445B" w14:textId="77777777" w:rsidR="00EE0011" w:rsidRPr="001B403A" w:rsidRDefault="00EE0011" w:rsidP="00EE0011">
      <w:pPr>
        <w:pStyle w:val="Rientrocorpodeltesto"/>
        <w:spacing w:after="120"/>
        <w:ind w:left="0"/>
        <w:jc w:val="both"/>
        <w:rPr>
          <w:rStyle w:val="Hyperlink4"/>
        </w:rPr>
      </w:pPr>
    </w:p>
    <w:p w14:paraId="3BB328F5" w14:textId="1E3A5642" w:rsidR="00EE0011" w:rsidRPr="001B403A" w:rsidRDefault="00EE0011" w:rsidP="00EE0011">
      <w:pPr>
        <w:pStyle w:val="Rientrocorpodeltesto"/>
        <w:spacing w:after="120"/>
        <w:ind w:left="0"/>
        <w:jc w:val="both"/>
        <w:rPr>
          <w:sz w:val="22"/>
          <w:szCs w:val="22"/>
        </w:rPr>
      </w:pPr>
      <w:r w:rsidRPr="001B403A">
        <w:rPr>
          <w:rStyle w:val="Hyperlink4"/>
        </w:rPr>
        <w:t xml:space="preserve">Ove risulti aggiudicataria un’Impresa straniera verrà richiesta la documentazione probatoria conforme alle norme vigenti nel Paese di origine, fermo il disposto di cui all’art. </w:t>
      </w:r>
      <w:proofErr w:type="gramStart"/>
      <w:r w:rsidR="000D0A2F" w:rsidRPr="001B403A">
        <w:rPr>
          <w:rStyle w:val="Hyperlink4"/>
        </w:rPr>
        <w:t xml:space="preserve">101 </w:t>
      </w:r>
      <w:r w:rsidRPr="001B403A">
        <w:rPr>
          <w:rStyle w:val="Hyperlink4"/>
        </w:rPr>
        <w:t>,</w:t>
      </w:r>
      <w:proofErr w:type="gramEnd"/>
      <w:r w:rsidRPr="001B403A">
        <w:rPr>
          <w:rStyle w:val="Hyperlink4"/>
        </w:rPr>
        <w:t xml:space="preserve"> del D.lgs.</w:t>
      </w:r>
      <w:r w:rsidR="002A4379">
        <w:rPr>
          <w:rStyle w:val="Hyperlink4"/>
        </w:rPr>
        <w:t xml:space="preserve"> </w:t>
      </w:r>
      <w:r w:rsidR="000D0A2F" w:rsidRPr="001B403A">
        <w:rPr>
          <w:rStyle w:val="Hyperlink4"/>
        </w:rPr>
        <w:t>36/2023</w:t>
      </w:r>
      <w:r w:rsidRPr="001B403A">
        <w:rPr>
          <w:rStyle w:val="Hyperlink4"/>
        </w:rPr>
        <w:t>.</w:t>
      </w:r>
    </w:p>
    <w:p w14:paraId="633706EF" w14:textId="77777777" w:rsidR="000A406A" w:rsidRPr="001B403A" w:rsidRDefault="000A406A" w:rsidP="00DB6C24">
      <w:pPr>
        <w:spacing w:before="60" w:after="60"/>
        <w:jc w:val="both"/>
        <w:rPr>
          <w:rFonts w:cs="Times New Roman"/>
          <w:sz w:val="22"/>
          <w:szCs w:val="22"/>
        </w:rPr>
      </w:pPr>
    </w:p>
    <w:p w14:paraId="5111E70C" w14:textId="77777777" w:rsidR="000A406A" w:rsidRPr="001B403A" w:rsidRDefault="000A406A" w:rsidP="00DB6C24">
      <w:pPr>
        <w:spacing w:before="60" w:after="60"/>
        <w:jc w:val="both"/>
        <w:rPr>
          <w:rFonts w:cs="Times New Roman"/>
          <w:sz w:val="22"/>
          <w:szCs w:val="22"/>
        </w:rPr>
      </w:pPr>
      <w:r w:rsidRPr="001B403A">
        <w:rPr>
          <w:rFonts w:cs="Times New Roman"/>
          <w:sz w:val="22"/>
          <w:szCs w:val="22"/>
        </w:rPr>
        <w:t xml:space="preserve">Se la </w:t>
      </w:r>
      <w:r w:rsidR="00D373E7">
        <w:rPr>
          <w:rFonts w:cs="Times New Roman"/>
          <w:sz w:val="22"/>
          <w:szCs w:val="22"/>
        </w:rPr>
        <w:t>sottoscrizione della convenzione</w:t>
      </w:r>
      <w:r w:rsidRPr="001B403A">
        <w:rPr>
          <w:rFonts w:cs="Times New Roman"/>
          <w:sz w:val="22"/>
          <w:szCs w:val="22"/>
        </w:rPr>
        <w:t xml:space="preserve">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36D9AA9A" w14:textId="77777777" w:rsidR="000A406A" w:rsidRPr="001B403A" w:rsidRDefault="000A406A" w:rsidP="00DB6C24">
      <w:pPr>
        <w:spacing w:before="60" w:after="60"/>
        <w:jc w:val="both"/>
        <w:rPr>
          <w:rFonts w:cs="Times New Roman"/>
          <w:sz w:val="22"/>
          <w:szCs w:val="22"/>
        </w:rPr>
      </w:pPr>
      <w:r w:rsidRPr="001B403A">
        <w:rPr>
          <w:rFonts w:cs="Times New Roman"/>
          <w:sz w:val="22"/>
          <w:szCs w:val="22"/>
        </w:rPr>
        <w:t xml:space="preserve">Se la </w:t>
      </w:r>
      <w:r w:rsidR="00D373E7">
        <w:rPr>
          <w:rFonts w:cs="Times New Roman"/>
          <w:sz w:val="22"/>
          <w:szCs w:val="22"/>
        </w:rPr>
        <w:t>sottoscrizione della convenzione</w:t>
      </w:r>
      <w:r w:rsidRPr="001B403A">
        <w:rPr>
          <w:rFonts w:cs="Times New Roman"/>
          <w:sz w:val="22"/>
          <w:szCs w:val="22"/>
        </w:rPr>
        <w:t xml:space="preserve"> non avviene nel termine fissato per fatto dell’aggiudicatario può costituire motivo di revoca dell’aggiudicazione. </w:t>
      </w:r>
    </w:p>
    <w:p w14:paraId="5772975B" w14:textId="77777777" w:rsidR="000A406A" w:rsidRPr="001B403A" w:rsidRDefault="000A406A" w:rsidP="000F3CC6">
      <w:pPr>
        <w:spacing w:before="60" w:after="60"/>
        <w:jc w:val="both"/>
        <w:rPr>
          <w:rFonts w:cs="Times New Roman"/>
          <w:sz w:val="22"/>
          <w:szCs w:val="22"/>
        </w:rPr>
      </w:pPr>
      <w:r w:rsidRPr="001B403A">
        <w:rPr>
          <w:rFonts w:cs="Times New Roman"/>
          <w:sz w:val="22"/>
          <w:szCs w:val="22"/>
        </w:rPr>
        <w:t xml:space="preserve">La mancata o tardiva </w:t>
      </w:r>
      <w:r w:rsidR="00D373E7">
        <w:rPr>
          <w:rFonts w:cs="Times New Roman"/>
          <w:sz w:val="22"/>
          <w:szCs w:val="22"/>
        </w:rPr>
        <w:t>sottoscrizione della convenzione</w:t>
      </w:r>
      <w:r w:rsidRPr="001B403A">
        <w:rPr>
          <w:rFonts w:cs="Times New Roman"/>
          <w:sz w:val="22"/>
          <w:szCs w:val="22"/>
        </w:rPr>
        <w:t xml:space="preserve"> al di fuori delle ipotesi predette, costituisce violazione del dovere di buona fede, anche in pendenza di contenzioso.</w:t>
      </w:r>
    </w:p>
    <w:p w14:paraId="62256DDA" w14:textId="77777777" w:rsidR="00D373E7" w:rsidRDefault="00D373E7" w:rsidP="00A17054">
      <w:pPr>
        <w:spacing w:before="60" w:after="60"/>
        <w:jc w:val="both"/>
        <w:rPr>
          <w:rStyle w:val="Nessuno"/>
          <w:rFonts w:cs="Times New Roman"/>
          <w:sz w:val="22"/>
          <w:szCs w:val="22"/>
        </w:rPr>
      </w:pPr>
    </w:p>
    <w:p w14:paraId="403C906D" w14:textId="77777777" w:rsidR="00CF62C3" w:rsidRDefault="00B67446">
      <w:pPr>
        <w:pStyle w:val="Rientrocorpodeltesto"/>
        <w:spacing w:after="120"/>
        <w:ind w:left="0"/>
        <w:jc w:val="both"/>
        <w:rPr>
          <w:rStyle w:val="Nessuno"/>
          <w:sz w:val="22"/>
          <w:szCs w:val="22"/>
        </w:rPr>
      </w:pPr>
      <w:r w:rsidRPr="001B403A">
        <w:rPr>
          <w:rStyle w:val="Nessuno"/>
          <w:b/>
          <w:bCs/>
          <w:sz w:val="22"/>
          <w:szCs w:val="22"/>
        </w:rPr>
        <w:lastRenderedPageBreak/>
        <w:t xml:space="preserve">Sono a carico dell’aggiudicatario anche tutte le eventuali </w:t>
      </w:r>
      <w:proofErr w:type="gramStart"/>
      <w:r w:rsidRPr="001B403A">
        <w:rPr>
          <w:rStyle w:val="Nessuno"/>
          <w:b/>
          <w:bCs/>
          <w:sz w:val="22"/>
          <w:szCs w:val="22"/>
        </w:rPr>
        <w:t>spese</w:t>
      </w:r>
      <w:r w:rsidR="00F9457C" w:rsidRPr="001B403A">
        <w:rPr>
          <w:rStyle w:val="Nessuno"/>
          <w:b/>
          <w:bCs/>
          <w:sz w:val="22"/>
          <w:szCs w:val="22"/>
        </w:rPr>
        <w:t>,</w:t>
      </w:r>
      <w:r w:rsidRPr="001B403A">
        <w:rPr>
          <w:rStyle w:val="Nessuno"/>
          <w:sz w:val="22"/>
          <w:szCs w:val="22"/>
        </w:rPr>
        <w:t>ove</w:t>
      </w:r>
      <w:proofErr w:type="gramEnd"/>
      <w:r w:rsidRPr="001B403A">
        <w:rPr>
          <w:rStyle w:val="Nessuno"/>
          <w:sz w:val="22"/>
          <w:szCs w:val="22"/>
        </w:rPr>
        <w:t xml:space="preserve"> dovute</w:t>
      </w:r>
      <w:r w:rsidR="00F9457C" w:rsidRPr="001B403A">
        <w:rPr>
          <w:rStyle w:val="Nessuno"/>
          <w:sz w:val="22"/>
          <w:szCs w:val="22"/>
        </w:rPr>
        <w:t>,</w:t>
      </w:r>
      <w:r w:rsidRPr="001B403A">
        <w:rPr>
          <w:rStyle w:val="Nessuno"/>
          <w:sz w:val="22"/>
          <w:szCs w:val="22"/>
        </w:rPr>
        <w:t xml:space="preserve"> relative alla </w:t>
      </w:r>
      <w:r w:rsidR="00D373E7">
        <w:rPr>
          <w:rStyle w:val="Nessuno"/>
          <w:sz w:val="22"/>
          <w:szCs w:val="22"/>
        </w:rPr>
        <w:t>sottoscrizione della convenzione.</w:t>
      </w:r>
    </w:p>
    <w:p w14:paraId="6E7D6E80" w14:textId="77777777" w:rsidR="00D373E7" w:rsidRPr="001B403A" w:rsidRDefault="00D373E7">
      <w:pPr>
        <w:pStyle w:val="Rientrocorpodeltesto"/>
        <w:spacing w:after="120"/>
        <w:ind w:left="0"/>
        <w:jc w:val="both"/>
        <w:rPr>
          <w:rStyle w:val="Nessuno"/>
          <w:sz w:val="22"/>
          <w:szCs w:val="22"/>
        </w:rPr>
      </w:pPr>
    </w:p>
    <w:p w14:paraId="5D051A96" w14:textId="77777777" w:rsidR="001C42CB" w:rsidRPr="001B403A" w:rsidRDefault="001C42CB">
      <w:pPr>
        <w:pStyle w:val="Rientrocorpodeltesto"/>
        <w:spacing w:after="120"/>
        <w:ind w:left="0"/>
        <w:jc w:val="both"/>
        <w:rPr>
          <w:rStyle w:val="Nessuno"/>
          <w:b/>
          <w:bCs/>
          <w:sz w:val="22"/>
          <w:szCs w:val="22"/>
          <w:u w:val="single"/>
        </w:rPr>
      </w:pPr>
      <w:r w:rsidRPr="001B403A">
        <w:rPr>
          <w:rStyle w:val="Nessuno"/>
          <w:b/>
          <w:bCs/>
          <w:sz w:val="22"/>
          <w:szCs w:val="22"/>
          <w:u w:val="single"/>
        </w:rPr>
        <w:t>Art. 2</w:t>
      </w:r>
      <w:r w:rsidR="00D373E7">
        <w:rPr>
          <w:rStyle w:val="Nessuno"/>
          <w:b/>
          <w:bCs/>
          <w:sz w:val="22"/>
          <w:szCs w:val="22"/>
          <w:u w:val="single"/>
        </w:rPr>
        <w:t>3</w:t>
      </w:r>
      <w:r w:rsidR="0036746D" w:rsidRPr="001B403A">
        <w:rPr>
          <w:rStyle w:val="Nessuno"/>
          <w:b/>
          <w:bCs/>
          <w:sz w:val="22"/>
          <w:szCs w:val="22"/>
          <w:u w:val="single"/>
        </w:rPr>
        <w:t xml:space="preserve"> -</w:t>
      </w:r>
      <w:r w:rsidRPr="001B403A">
        <w:rPr>
          <w:rStyle w:val="Nessuno"/>
          <w:b/>
          <w:bCs/>
          <w:sz w:val="22"/>
          <w:szCs w:val="22"/>
          <w:u w:val="single"/>
        </w:rPr>
        <w:t>Obblighi relativi alla tracciabilità dei Flussi Finanziari</w:t>
      </w:r>
    </w:p>
    <w:p w14:paraId="27D9D086" w14:textId="77777777" w:rsidR="00FE32BC" w:rsidRPr="001B403A" w:rsidRDefault="00FE32BC" w:rsidP="00FE32BC">
      <w:pPr>
        <w:jc w:val="both"/>
        <w:rPr>
          <w:rFonts w:cs="Times New Roman"/>
          <w:sz w:val="22"/>
          <w:szCs w:val="22"/>
        </w:rPr>
      </w:pPr>
      <w:r w:rsidRPr="001B403A">
        <w:rPr>
          <w:rFonts w:cs="Times New Roman"/>
          <w:sz w:val="22"/>
          <w:szCs w:val="22"/>
        </w:rPr>
        <w:t>Il contratto d’appalto è soggetto agli obblighi in tema di tracciabilità dei flussi finanziari di cui alla legge 13 agosto 2010, n. 136.</w:t>
      </w:r>
    </w:p>
    <w:p w14:paraId="6A216AF6" w14:textId="77777777" w:rsidR="00FE32BC" w:rsidRPr="001B403A" w:rsidRDefault="00FE32BC" w:rsidP="00FE32BC">
      <w:pPr>
        <w:jc w:val="both"/>
        <w:rPr>
          <w:rFonts w:cs="Times New Roman"/>
          <w:sz w:val="22"/>
          <w:szCs w:val="22"/>
        </w:rPr>
      </w:pPr>
      <w:r w:rsidRPr="001B403A">
        <w:rPr>
          <w:rFonts w:cs="Times New Roman"/>
          <w:sz w:val="22"/>
          <w:szCs w:val="22"/>
        </w:rPr>
        <w:t>L’affidatario deve comunicare alla stazione appaltante:</w:t>
      </w:r>
    </w:p>
    <w:p w14:paraId="1F1147BF" w14:textId="77777777" w:rsidR="00FE32BC" w:rsidRPr="001B403A" w:rsidRDefault="00FE32BC" w:rsidP="00D904B8">
      <w:pPr>
        <w:pStyle w:val="Paragrafoelenco"/>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sz w:val="22"/>
          <w:szCs w:val="22"/>
        </w:rPr>
      </w:pPr>
      <w:r w:rsidRPr="001B403A">
        <w:rPr>
          <w:rFonts w:cs="Times New Roman"/>
          <w:sz w:val="22"/>
          <w:szCs w:val="22"/>
        </w:rPr>
        <w:t>gli estremi identificativi dei conti correnti bancari o postali dedicati, con l'indicazione dell'opera/servizio/fornitura alla quale sono dedicati;</w:t>
      </w:r>
    </w:p>
    <w:p w14:paraId="74FA1ED5" w14:textId="77777777" w:rsidR="00FE32BC" w:rsidRPr="001B403A" w:rsidRDefault="00FE32BC" w:rsidP="00D904B8">
      <w:pPr>
        <w:pStyle w:val="Paragrafoelenco"/>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sz w:val="22"/>
          <w:szCs w:val="22"/>
        </w:rPr>
      </w:pPr>
      <w:r w:rsidRPr="001B403A">
        <w:rPr>
          <w:rFonts w:cs="Times New Roman"/>
          <w:sz w:val="22"/>
          <w:szCs w:val="22"/>
        </w:rPr>
        <w:t>le generalità e il codice fiscale delle persone delegate ad operare sugli stessi;</w:t>
      </w:r>
    </w:p>
    <w:p w14:paraId="3A7DD747" w14:textId="77777777" w:rsidR="00FE32BC" w:rsidRPr="001B403A" w:rsidRDefault="00FE32BC" w:rsidP="00D904B8">
      <w:pPr>
        <w:pStyle w:val="Paragrafoelenco"/>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sz w:val="22"/>
          <w:szCs w:val="22"/>
        </w:rPr>
      </w:pPr>
      <w:r w:rsidRPr="001B403A">
        <w:rPr>
          <w:rFonts w:cs="Times New Roman"/>
          <w:sz w:val="22"/>
          <w:szCs w:val="22"/>
        </w:rPr>
        <w:t xml:space="preserve">ogni modifica relativa ai dati trasmessi. </w:t>
      </w:r>
    </w:p>
    <w:p w14:paraId="08B8890D" w14:textId="77777777" w:rsidR="00FE32BC" w:rsidRPr="001B403A" w:rsidRDefault="00FE32BC" w:rsidP="00FE32BC">
      <w:pPr>
        <w:jc w:val="both"/>
        <w:rPr>
          <w:rFonts w:cs="Times New Roman"/>
          <w:sz w:val="22"/>
          <w:szCs w:val="22"/>
        </w:rPr>
      </w:pPr>
      <w:r w:rsidRPr="001B403A">
        <w:rPr>
          <w:rFonts w:cs="Times New Roman"/>
          <w:sz w:val="22"/>
          <w:szCs w:val="22"/>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2A6E6B6D" w14:textId="77777777" w:rsidR="00FE32BC" w:rsidRPr="001B403A" w:rsidRDefault="00FE32BC" w:rsidP="00FE32BC">
      <w:pPr>
        <w:jc w:val="both"/>
        <w:rPr>
          <w:rFonts w:cs="Times New Roman"/>
          <w:sz w:val="22"/>
          <w:szCs w:val="22"/>
        </w:rPr>
      </w:pPr>
      <w:r w:rsidRPr="001B403A">
        <w:rPr>
          <w:rFonts w:cs="Times New Roman"/>
          <w:sz w:val="22"/>
          <w:szCs w:val="22"/>
        </w:rPr>
        <w:t xml:space="preserve">Il mancato adempimento agli obblighi previsti per la tracciabilità dei flussi finanziari relativi all’appalto comporta la risoluzione di diritto del contratto. </w:t>
      </w:r>
    </w:p>
    <w:p w14:paraId="691BF4CF" w14:textId="77777777" w:rsidR="00FE32BC" w:rsidRPr="001B403A" w:rsidRDefault="00FE32BC" w:rsidP="00FE32BC">
      <w:pPr>
        <w:jc w:val="both"/>
        <w:rPr>
          <w:rFonts w:cs="Times New Roman"/>
          <w:sz w:val="22"/>
          <w:szCs w:val="22"/>
        </w:rPr>
      </w:pPr>
      <w:r w:rsidRPr="001B403A">
        <w:rPr>
          <w:rFonts w:cs="Times New Roman"/>
          <w:sz w:val="22"/>
          <w:szCs w:val="22"/>
        </w:rPr>
        <w:t>In occasione di ogni pagamento all’appaltatore o di interventi di controllo ulteriori si procede alla verifica dell’assolvimento degli obblighi relativi alla tracciabilità dei flussi finanziari.</w:t>
      </w:r>
    </w:p>
    <w:p w14:paraId="708B9C96" w14:textId="77777777" w:rsidR="00FE32BC" w:rsidRPr="001B403A" w:rsidRDefault="00FE32BC" w:rsidP="00FE32BC">
      <w:pPr>
        <w:jc w:val="both"/>
        <w:rPr>
          <w:rFonts w:cs="Times New Roman"/>
          <w:sz w:val="22"/>
          <w:szCs w:val="22"/>
        </w:rPr>
      </w:pPr>
      <w:r w:rsidRPr="001B403A">
        <w:rPr>
          <w:rFonts w:cs="Times New Roman"/>
          <w:sz w:val="22"/>
          <w:szCs w:val="22"/>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37031C35" w14:textId="77777777" w:rsidR="00FE32BC" w:rsidRPr="001B403A" w:rsidRDefault="00FE32BC" w:rsidP="00FE32BC">
      <w:pPr>
        <w:jc w:val="both"/>
        <w:rPr>
          <w:rFonts w:cs="Times New Roman"/>
          <w:sz w:val="22"/>
          <w:szCs w:val="22"/>
        </w:rPr>
      </w:pPr>
    </w:p>
    <w:p w14:paraId="0D5DDE85" w14:textId="77777777" w:rsidR="006A0537" w:rsidRPr="001B403A" w:rsidRDefault="00220743" w:rsidP="00E84ADB">
      <w:pPr>
        <w:spacing w:after="120"/>
        <w:jc w:val="both"/>
        <w:rPr>
          <w:rFonts w:eastAsia="Times New Roman" w:cs="Times New Roman"/>
          <w:b/>
          <w:bCs/>
          <w:sz w:val="22"/>
          <w:szCs w:val="22"/>
          <w:highlight w:val="cyan"/>
          <w:u w:val="single"/>
        </w:rPr>
      </w:pPr>
      <w:r w:rsidRPr="001B403A">
        <w:rPr>
          <w:rStyle w:val="Nessuno"/>
          <w:rFonts w:eastAsia="Times New Roman" w:cs="Times New Roman"/>
          <w:b/>
          <w:bCs/>
          <w:sz w:val="22"/>
          <w:szCs w:val="22"/>
          <w:u w:val="single"/>
        </w:rPr>
        <w:t xml:space="preserve">Art. </w:t>
      </w:r>
      <w:r w:rsidR="00B33158" w:rsidRPr="001B403A">
        <w:rPr>
          <w:rStyle w:val="Nessuno"/>
          <w:rFonts w:eastAsia="Times New Roman" w:cs="Times New Roman"/>
          <w:b/>
          <w:bCs/>
          <w:sz w:val="22"/>
          <w:szCs w:val="22"/>
          <w:u w:val="single"/>
        </w:rPr>
        <w:t>2</w:t>
      </w:r>
      <w:r w:rsidR="00D373E7">
        <w:rPr>
          <w:rStyle w:val="Nessuno"/>
          <w:rFonts w:eastAsia="Times New Roman" w:cs="Times New Roman"/>
          <w:b/>
          <w:bCs/>
          <w:sz w:val="22"/>
          <w:szCs w:val="22"/>
          <w:u w:val="single"/>
        </w:rPr>
        <w:t>4</w:t>
      </w:r>
      <w:r w:rsidR="00CD2DB8" w:rsidRPr="001B403A">
        <w:rPr>
          <w:rStyle w:val="Nessuno"/>
          <w:rFonts w:eastAsia="Times New Roman" w:cs="Times New Roman"/>
          <w:b/>
          <w:bCs/>
          <w:sz w:val="22"/>
          <w:szCs w:val="22"/>
          <w:u w:val="single"/>
        </w:rPr>
        <w:t xml:space="preserve">- </w:t>
      </w:r>
      <w:r w:rsidR="006A0537" w:rsidRPr="001B403A">
        <w:rPr>
          <w:rStyle w:val="Nessuno"/>
          <w:rFonts w:eastAsia="Times New Roman" w:cs="Times New Roman"/>
          <w:b/>
          <w:bCs/>
          <w:sz w:val="22"/>
          <w:szCs w:val="22"/>
          <w:u w:val="single"/>
        </w:rPr>
        <w:t>Codice di Comportamento</w:t>
      </w:r>
    </w:p>
    <w:p w14:paraId="652E4FCF" w14:textId="70903BE0" w:rsidR="00A95623" w:rsidRPr="001B403A" w:rsidRDefault="0017433B" w:rsidP="000548C4">
      <w:pPr>
        <w:widowControl w:val="0"/>
        <w:jc w:val="both"/>
        <w:rPr>
          <w:rFonts w:cs="Times New Roman"/>
          <w:sz w:val="22"/>
          <w:szCs w:val="22"/>
        </w:rPr>
      </w:pPr>
      <w:r w:rsidRPr="001B403A">
        <w:rPr>
          <w:rFonts w:cs="Times New Roman"/>
          <w:sz w:val="22"/>
          <w:szCs w:val="22"/>
        </w:rPr>
        <w:t>Nello svolgimento delle attività oggetto del contratto di appalto, l’aggiudicatario deve uniformarsi ai principi e, per quanto compatibili,</w:t>
      </w:r>
      <w:r w:rsidR="002A4379">
        <w:rPr>
          <w:rFonts w:cs="Times New Roman"/>
          <w:sz w:val="22"/>
          <w:szCs w:val="22"/>
        </w:rPr>
        <w:t xml:space="preserve"> </w:t>
      </w:r>
      <w:r w:rsidRPr="001B403A">
        <w:rPr>
          <w:rFonts w:cs="Times New Roman"/>
          <w:sz w:val="22"/>
          <w:szCs w:val="22"/>
        </w:rPr>
        <w:t>ai doveri di condotta richiamati nel Decreto del Presidente della Repubblica 16 aprile 2013 n. 62</w:t>
      </w:r>
      <w:r w:rsidR="002A4379">
        <w:rPr>
          <w:rFonts w:cs="Times New Roman"/>
          <w:sz w:val="22"/>
          <w:szCs w:val="22"/>
        </w:rPr>
        <w:t xml:space="preserve"> </w:t>
      </w:r>
      <w:r w:rsidRPr="001B403A">
        <w:rPr>
          <w:rFonts w:cs="Times New Roman"/>
          <w:sz w:val="22"/>
          <w:szCs w:val="22"/>
        </w:rPr>
        <w:t>e nel codice di comportamento di questa stazione appaltante e</w:t>
      </w:r>
      <w:r w:rsidR="002A4379">
        <w:rPr>
          <w:rFonts w:cs="Times New Roman"/>
          <w:sz w:val="22"/>
          <w:szCs w:val="22"/>
        </w:rPr>
        <w:t xml:space="preserve"> </w:t>
      </w:r>
      <w:r w:rsidRPr="001B403A">
        <w:rPr>
          <w:rFonts w:cs="Times New Roman"/>
          <w:sz w:val="22"/>
          <w:szCs w:val="22"/>
        </w:rPr>
        <w:t>nel Piano Triennale di Prevenzione della Corruzione e della Trasparenza</w:t>
      </w:r>
      <w:r w:rsidR="00A95623" w:rsidRPr="001B403A">
        <w:rPr>
          <w:rFonts w:cs="Times New Roman"/>
          <w:sz w:val="22"/>
          <w:szCs w:val="22"/>
        </w:rPr>
        <w:t>.</w:t>
      </w:r>
    </w:p>
    <w:p w14:paraId="3CB89A95" w14:textId="77777777" w:rsidR="0017433B" w:rsidRPr="001B403A" w:rsidRDefault="0017433B" w:rsidP="000548C4">
      <w:pPr>
        <w:widowControl w:val="0"/>
        <w:jc w:val="both"/>
        <w:rPr>
          <w:rFonts w:cs="Times New Roman"/>
          <w:sz w:val="22"/>
          <w:szCs w:val="22"/>
        </w:rPr>
      </w:pPr>
    </w:p>
    <w:p w14:paraId="110F0C91" w14:textId="77777777" w:rsidR="0017433B" w:rsidRPr="001B403A" w:rsidRDefault="0017433B" w:rsidP="000548C4">
      <w:pPr>
        <w:widowControl w:val="0"/>
        <w:jc w:val="both"/>
        <w:rPr>
          <w:rFonts w:cs="Times New Roman"/>
          <w:sz w:val="22"/>
          <w:szCs w:val="22"/>
        </w:rPr>
      </w:pPr>
      <w:r w:rsidRPr="001B403A">
        <w:rPr>
          <w:rFonts w:cs="Times New Roman"/>
          <w:sz w:val="22"/>
          <w:szCs w:val="22"/>
        </w:rPr>
        <w:t xml:space="preserve">In seguito alla comunicazione di aggiudicazione e prima della </w:t>
      </w:r>
      <w:r w:rsidR="00D373E7">
        <w:rPr>
          <w:rFonts w:cs="Times New Roman"/>
          <w:sz w:val="22"/>
          <w:szCs w:val="22"/>
        </w:rPr>
        <w:t>sottoscrizione della convenzione</w:t>
      </w:r>
      <w:r w:rsidRPr="001B403A">
        <w:rPr>
          <w:rFonts w:cs="Times New Roman"/>
          <w:sz w:val="22"/>
          <w:szCs w:val="22"/>
        </w:rPr>
        <w:t xml:space="preserve">, </w:t>
      </w:r>
      <w:r w:rsidR="000548C4" w:rsidRPr="001B403A">
        <w:rPr>
          <w:rFonts w:cs="Times New Roman"/>
          <w:sz w:val="22"/>
          <w:szCs w:val="22"/>
        </w:rPr>
        <w:t xml:space="preserve">l’aggiudicatario </w:t>
      </w:r>
      <w:r w:rsidRPr="001B403A">
        <w:rPr>
          <w:rFonts w:cs="Times New Roman"/>
          <w:sz w:val="22"/>
          <w:szCs w:val="22"/>
        </w:rPr>
        <w:t>ha l’onere di prendere visione dei predetti documenti pubblicati sul</w:t>
      </w:r>
      <w:r w:rsidR="00A95623" w:rsidRPr="001B403A">
        <w:rPr>
          <w:rFonts w:cs="Times New Roman"/>
          <w:sz w:val="22"/>
          <w:szCs w:val="22"/>
        </w:rPr>
        <w:t xml:space="preserve"> sito della stazione appaltante.</w:t>
      </w:r>
    </w:p>
    <w:p w14:paraId="0961C044" w14:textId="77777777" w:rsidR="00A95623" w:rsidRPr="001B403A" w:rsidRDefault="00A95623" w:rsidP="000548C4">
      <w:pPr>
        <w:widowControl w:val="0"/>
        <w:jc w:val="both"/>
        <w:rPr>
          <w:rFonts w:cs="Times New Roman"/>
          <w:sz w:val="22"/>
          <w:szCs w:val="22"/>
        </w:rPr>
      </w:pPr>
    </w:p>
    <w:p w14:paraId="06199CEA" w14:textId="77777777" w:rsidR="001315B0" w:rsidRPr="001B403A" w:rsidRDefault="00086507" w:rsidP="00F24A5C">
      <w:pPr>
        <w:jc w:val="both"/>
        <w:rPr>
          <w:rStyle w:val="Nessuno"/>
          <w:rFonts w:eastAsia="Times New Roman" w:cs="Times New Roman"/>
          <w:b/>
          <w:bCs/>
          <w:sz w:val="22"/>
          <w:szCs w:val="22"/>
          <w:u w:val="single"/>
        </w:rPr>
      </w:pPr>
      <w:r w:rsidRPr="001B403A">
        <w:rPr>
          <w:rStyle w:val="Nessuno"/>
          <w:rFonts w:eastAsia="Times New Roman" w:cs="Times New Roman"/>
          <w:b/>
          <w:bCs/>
          <w:sz w:val="22"/>
          <w:szCs w:val="22"/>
          <w:u w:val="single"/>
        </w:rPr>
        <w:t>Art. 2</w:t>
      </w:r>
      <w:r w:rsidR="00D373E7">
        <w:rPr>
          <w:rStyle w:val="Nessuno"/>
          <w:rFonts w:eastAsia="Times New Roman" w:cs="Times New Roman"/>
          <w:b/>
          <w:bCs/>
          <w:sz w:val="22"/>
          <w:szCs w:val="22"/>
          <w:u w:val="single"/>
        </w:rPr>
        <w:t>5</w:t>
      </w:r>
      <w:r w:rsidRPr="001B403A">
        <w:rPr>
          <w:rStyle w:val="Nessuno"/>
          <w:rFonts w:eastAsia="Times New Roman" w:cs="Times New Roman"/>
          <w:b/>
          <w:bCs/>
          <w:sz w:val="22"/>
          <w:szCs w:val="22"/>
          <w:u w:val="single"/>
        </w:rPr>
        <w:t xml:space="preserve"> – Accesso agli Atti</w:t>
      </w:r>
    </w:p>
    <w:p w14:paraId="1FA576EE" w14:textId="77777777" w:rsidR="00B60AE4" w:rsidRPr="001B403A" w:rsidRDefault="00B60AE4" w:rsidP="00B6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C0909"/>
          <w:sz w:val="22"/>
          <w:szCs w:val="22"/>
        </w:rPr>
        <w:t xml:space="preserve">L'accesso agli </w:t>
      </w:r>
      <w:r w:rsidRPr="001B403A">
        <w:rPr>
          <w:rFonts w:cs="Times New Roman"/>
          <w:sz w:val="22"/>
          <w:szCs w:val="22"/>
        </w:rPr>
        <w:t xml:space="preserve">atti della presente procedura è consentito nel rispetto di quanto previsto dall'articolo </w:t>
      </w:r>
      <w:r w:rsidR="006C1258" w:rsidRPr="001B403A">
        <w:rPr>
          <w:rFonts w:cs="Times New Roman"/>
          <w:sz w:val="22"/>
          <w:szCs w:val="22"/>
        </w:rPr>
        <w:t xml:space="preserve">35 </w:t>
      </w:r>
      <w:r w:rsidRPr="001B403A">
        <w:rPr>
          <w:rFonts w:cs="Times New Roman"/>
          <w:sz w:val="22"/>
          <w:szCs w:val="22"/>
        </w:rPr>
        <w:t>del D.Lgs.n.</w:t>
      </w:r>
      <w:r w:rsidR="006C1258" w:rsidRPr="001B403A">
        <w:rPr>
          <w:rFonts w:cs="Times New Roman"/>
          <w:sz w:val="22"/>
          <w:szCs w:val="22"/>
        </w:rPr>
        <w:t>36</w:t>
      </w:r>
      <w:r w:rsidRPr="001B403A">
        <w:rPr>
          <w:rFonts w:cs="Times New Roman"/>
          <w:sz w:val="22"/>
          <w:szCs w:val="22"/>
        </w:rPr>
        <w:t>/20</w:t>
      </w:r>
      <w:r w:rsidR="006C1258" w:rsidRPr="001B403A">
        <w:rPr>
          <w:rFonts w:cs="Times New Roman"/>
          <w:sz w:val="22"/>
          <w:szCs w:val="22"/>
        </w:rPr>
        <w:t>23</w:t>
      </w:r>
      <w:r w:rsidRPr="001B403A">
        <w:rPr>
          <w:rFonts w:cs="Times New Roman"/>
          <w:sz w:val="22"/>
          <w:szCs w:val="22"/>
        </w:rPr>
        <w:t xml:space="preserve"> e dalla Legge n. 241/1990 s.m.i.</w:t>
      </w:r>
      <w:r w:rsidR="00586E0E" w:rsidRPr="001B403A">
        <w:rPr>
          <w:rFonts w:cs="Times New Roman"/>
          <w:sz w:val="22"/>
          <w:szCs w:val="22"/>
        </w:rPr>
        <w:t xml:space="preserve"> e del decreto legislativo 14 marzo 2013, n. 33</w:t>
      </w:r>
    </w:p>
    <w:p w14:paraId="29D04B99" w14:textId="77777777" w:rsidR="00B60AE4" w:rsidRPr="001B403A" w:rsidRDefault="00B60AE4" w:rsidP="00B6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Come già precisato all’art. 15 del Disciplinare, nel caso in cui il concorrente ritenga che la propria offerta tecnica e/o le giustificazioni dell’offerta economica contengano informazioni che costituiscono segreto tecnico e/o commerciale tutelato dalla vigente normativa, egli dovrà produrre apposita </w:t>
      </w:r>
      <w:r w:rsidRPr="001B403A">
        <w:rPr>
          <w:rFonts w:cs="Times New Roman"/>
          <w:b/>
          <w:bCs/>
          <w:sz w:val="22"/>
          <w:szCs w:val="22"/>
        </w:rPr>
        <w:t>dichiarazione</w:t>
      </w:r>
      <w:r w:rsidRPr="001B403A">
        <w:rPr>
          <w:rFonts w:cs="Times New Roman"/>
          <w:sz w:val="22"/>
          <w:szCs w:val="22"/>
        </w:rPr>
        <w:t xml:space="preserve">, resa nelle forme del D.P.R. n. 445 del 2000 (articoli 46 e 47) e inserita nella busta “documentazione tecnico-qualitativa”, </w:t>
      </w:r>
      <w:r w:rsidRPr="001B403A">
        <w:rPr>
          <w:rFonts w:cs="Times New Roman"/>
          <w:b/>
          <w:bCs/>
          <w:sz w:val="22"/>
          <w:szCs w:val="22"/>
        </w:rPr>
        <w:t>contenente congrua motivazione circa l’effettiva sussistenza del segreto tecnico o commerciale</w:t>
      </w:r>
      <w:r w:rsidRPr="001B403A">
        <w:rPr>
          <w:rFonts w:cs="Times New Roman"/>
          <w:sz w:val="22"/>
          <w:szCs w:val="22"/>
        </w:rPr>
        <w:t xml:space="preserve">, con indicazione dell’istituto giuridico posto a tutela della documentazione secretata (es. marchio, brevetto, privativa industriale, diritto d’autore o altro diritto di proprietà intellettuale). </w:t>
      </w:r>
    </w:p>
    <w:p w14:paraId="36F0FCD5" w14:textId="77777777" w:rsidR="00B60AE4" w:rsidRPr="001B403A" w:rsidRDefault="00B60AE4" w:rsidP="00B6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sz w:val="22"/>
          <w:szCs w:val="22"/>
        </w:rPr>
        <w:t xml:space="preserve">Tale dichiarazione dovrà essere tassativamente corredata </w:t>
      </w:r>
      <w:r w:rsidRPr="001B403A">
        <w:rPr>
          <w:rFonts w:cs="Times New Roman"/>
          <w:color w:val="0C0909"/>
          <w:sz w:val="22"/>
          <w:szCs w:val="22"/>
        </w:rPr>
        <w:t xml:space="preserve">da: </w:t>
      </w:r>
    </w:p>
    <w:p w14:paraId="56203F75" w14:textId="77777777" w:rsidR="00B60AE4" w:rsidRPr="001B403A" w:rsidRDefault="00B60AE4" w:rsidP="00B6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C0909"/>
          <w:sz w:val="22"/>
          <w:szCs w:val="22"/>
        </w:rPr>
        <w:t xml:space="preserve">• </w:t>
      </w:r>
      <w:r w:rsidRPr="001B403A">
        <w:rPr>
          <w:rFonts w:cs="Times New Roman"/>
          <w:b/>
          <w:bCs/>
          <w:color w:val="0C0909"/>
          <w:sz w:val="22"/>
          <w:szCs w:val="22"/>
        </w:rPr>
        <w:t xml:space="preserve">copia firmata </w:t>
      </w:r>
      <w:r w:rsidRPr="001B403A">
        <w:rPr>
          <w:rFonts w:cs="Times New Roman"/>
          <w:color w:val="0C0909"/>
          <w:sz w:val="22"/>
          <w:szCs w:val="22"/>
        </w:rPr>
        <w:t xml:space="preserve">della propria offerta e relativa documentazione oscurata nelle parti ritenute costituenti segreti tecnici e/o commerciali; </w:t>
      </w:r>
    </w:p>
    <w:p w14:paraId="2E2F61AB" w14:textId="77777777" w:rsidR="00B60AE4" w:rsidRPr="001B403A" w:rsidRDefault="00B60AE4" w:rsidP="00B6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C0909"/>
          <w:sz w:val="22"/>
          <w:szCs w:val="22"/>
        </w:rPr>
        <w:t xml:space="preserve">• </w:t>
      </w:r>
      <w:r w:rsidRPr="001B403A">
        <w:rPr>
          <w:rFonts w:cs="Times New Roman"/>
          <w:b/>
          <w:bCs/>
          <w:color w:val="0C0909"/>
          <w:sz w:val="22"/>
          <w:szCs w:val="22"/>
        </w:rPr>
        <w:t xml:space="preserve">documentazione </w:t>
      </w:r>
      <w:r w:rsidRPr="001B403A">
        <w:rPr>
          <w:rFonts w:cs="Times New Roman"/>
          <w:color w:val="0C0909"/>
          <w:sz w:val="22"/>
          <w:szCs w:val="22"/>
        </w:rPr>
        <w:t xml:space="preserve">a comprova dell’effettiva sussistenza del segreto tecnico o commerciale dichiarato. </w:t>
      </w:r>
    </w:p>
    <w:p w14:paraId="6AC2A1C1" w14:textId="77777777" w:rsidR="00B60AE4" w:rsidRPr="001B403A" w:rsidRDefault="00B60AE4" w:rsidP="00B6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C0909"/>
          <w:sz w:val="22"/>
          <w:szCs w:val="22"/>
        </w:rPr>
        <w:t xml:space="preserve">Resta ferma la facoltà della Stazione appaltante di valutare la fondatezza delle motivazioni addotte e di chiedere al concorrente di dimostrare la effettiva sussistenza di eventuali segreti tecnici e/o commerciali. </w:t>
      </w:r>
    </w:p>
    <w:p w14:paraId="47C451A3" w14:textId="77777777" w:rsidR="00B60AE4" w:rsidRPr="001B403A" w:rsidRDefault="00B60AE4" w:rsidP="00B60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2"/>
          <w:szCs w:val="22"/>
        </w:rPr>
      </w:pPr>
      <w:r w:rsidRPr="001B403A">
        <w:rPr>
          <w:rFonts w:cs="Times New Roman"/>
          <w:color w:val="0C0909"/>
          <w:sz w:val="22"/>
          <w:szCs w:val="22"/>
        </w:rPr>
        <w:t xml:space="preserve">In caso di richiesta di accesso agli atti di gara da parte di partecipanti alla procedura, l’Amministrazione provvederà a informare il controinteressato, indicando quale documentazione è stata richiesta e per quali finalità. </w:t>
      </w:r>
    </w:p>
    <w:p w14:paraId="517CC2F7" w14:textId="77777777" w:rsidR="00B60AE4" w:rsidRDefault="00B60AE4" w:rsidP="00B60AE4">
      <w:pPr>
        <w:pStyle w:val="Rientrocorpodeltesto"/>
        <w:spacing w:after="120"/>
        <w:ind w:left="0"/>
        <w:jc w:val="both"/>
        <w:rPr>
          <w:rFonts w:eastAsia="Arial Unicode MS"/>
          <w:color w:val="0C0909"/>
          <w:sz w:val="22"/>
          <w:szCs w:val="22"/>
        </w:rPr>
      </w:pPr>
      <w:r w:rsidRPr="001B403A">
        <w:rPr>
          <w:rFonts w:eastAsia="Arial Unicode MS"/>
          <w:color w:val="0C0909"/>
          <w:sz w:val="22"/>
          <w:szCs w:val="22"/>
        </w:rPr>
        <w:lastRenderedPageBreak/>
        <w:t>Il concorrente che effettua l’accesso agli atti si obbliga a non divulgare a terzi le informazioni acquisite a seguito dell’accesso.</w:t>
      </w:r>
    </w:p>
    <w:p w14:paraId="3A505506" w14:textId="77777777" w:rsidR="00D17FD3" w:rsidRPr="001B403A" w:rsidRDefault="00D17FD3" w:rsidP="00B60AE4">
      <w:pPr>
        <w:pStyle w:val="Rientrocorpodeltesto"/>
        <w:spacing w:after="120"/>
        <w:ind w:left="0"/>
        <w:jc w:val="both"/>
        <w:rPr>
          <w:rFonts w:eastAsia="Arial Unicode MS"/>
          <w:color w:val="0C0909"/>
          <w:sz w:val="22"/>
          <w:szCs w:val="22"/>
        </w:rPr>
      </w:pPr>
    </w:p>
    <w:p w14:paraId="36DA921C" w14:textId="77777777" w:rsidR="007800A1" w:rsidRPr="001B403A" w:rsidRDefault="00B67446" w:rsidP="00B60AE4">
      <w:pPr>
        <w:pStyle w:val="Rientrocorpodeltesto"/>
        <w:spacing w:after="120"/>
        <w:ind w:left="0"/>
        <w:jc w:val="both"/>
        <w:rPr>
          <w:rStyle w:val="Nessuno"/>
          <w:b/>
          <w:bCs/>
          <w:sz w:val="22"/>
          <w:szCs w:val="22"/>
          <w:u w:val="single"/>
        </w:rPr>
      </w:pPr>
      <w:r w:rsidRPr="001B403A">
        <w:rPr>
          <w:rStyle w:val="Nessuno"/>
          <w:b/>
          <w:bCs/>
          <w:sz w:val="22"/>
          <w:szCs w:val="22"/>
          <w:u w:val="single"/>
        </w:rPr>
        <w:t>Art. 2</w:t>
      </w:r>
      <w:r w:rsidR="00D373E7">
        <w:rPr>
          <w:rStyle w:val="Nessuno"/>
          <w:b/>
          <w:bCs/>
          <w:sz w:val="22"/>
          <w:szCs w:val="22"/>
          <w:u w:val="single"/>
        </w:rPr>
        <w:t>6</w:t>
      </w:r>
      <w:r w:rsidRPr="001B403A">
        <w:rPr>
          <w:rStyle w:val="Nessuno"/>
          <w:b/>
          <w:bCs/>
          <w:sz w:val="22"/>
          <w:szCs w:val="22"/>
          <w:u w:val="single"/>
        </w:rPr>
        <w:t xml:space="preserve"> – Controversie</w:t>
      </w:r>
    </w:p>
    <w:p w14:paraId="7A240839" w14:textId="4275CCB9" w:rsidR="00F8265F" w:rsidRDefault="00F8265F" w:rsidP="00006BC3">
      <w:pPr>
        <w:pStyle w:val="Rientrocorpodeltesto"/>
        <w:spacing w:after="120"/>
        <w:jc w:val="both"/>
        <w:rPr>
          <w:rStyle w:val="Hyperlink4"/>
          <w:rFonts w:eastAsia="Arial Unicode MS"/>
        </w:rPr>
      </w:pPr>
      <w:r w:rsidRPr="001B403A">
        <w:rPr>
          <w:rStyle w:val="Hyperlink4"/>
          <w:rFonts w:eastAsia="Arial Unicode MS"/>
        </w:rPr>
        <w:t>Per le controversie derivanti dal</w:t>
      </w:r>
      <w:r w:rsidR="00006BC3" w:rsidRPr="001B403A">
        <w:rPr>
          <w:rStyle w:val="Hyperlink4"/>
          <w:rFonts w:eastAsia="Arial Unicode MS"/>
        </w:rPr>
        <w:t xml:space="preserve">la presente procedura </w:t>
      </w:r>
      <w:r w:rsidRPr="001B403A">
        <w:rPr>
          <w:rStyle w:val="Hyperlink4"/>
          <w:rFonts w:eastAsia="Arial Unicode MS"/>
        </w:rPr>
        <w:t xml:space="preserve">è </w:t>
      </w:r>
      <w:r w:rsidRPr="00D373E7">
        <w:rPr>
          <w:rStyle w:val="Hyperlink4"/>
          <w:rFonts w:eastAsia="Arial Unicode MS"/>
          <w:color w:val="auto"/>
        </w:rPr>
        <w:t>competente il TAR</w:t>
      </w:r>
      <w:r w:rsidR="002A4379">
        <w:rPr>
          <w:rStyle w:val="Hyperlink4"/>
          <w:rFonts w:eastAsia="Arial Unicode MS"/>
          <w:color w:val="auto"/>
        </w:rPr>
        <w:t xml:space="preserve"> </w:t>
      </w:r>
      <w:r w:rsidRPr="00D373E7">
        <w:rPr>
          <w:rStyle w:val="Hyperlink4"/>
          <w:rFonts w:eastAsia="Arial Unicode MS"/>
          <w:color w:val="auto"/>
        </w:rPr>
        <w:t>Umbria</w:t>
      </w:r>
      <w:r w:rsidR="0082255D">
        <w:rPr>
          <w:rStyle w:val="Hyperlink4"/>
          <w:rFonts w:eastAsia="Arial Unicode MS"/>
          <w:color w:val="auto"/>
        </w:rPr>
        <w:t xml:space="preserve"> </w:t>
      </w:r>
      <w:r w:rsidRPr="001B403A">
        <w:rPr>
          <w:rStyle w:val="Hyperlink4"/>
          <w:rFonts w:eastAsia="Arial Unicode MS"/>
        </w:rPr>
        <w:t>rimanendo espressamente esclusa la</w:t>
      </w:r>
      <w:r w:rsidR="0082255D">
        <w:rPr>
          <w:rStyle w:val="Hyperlink4"/>
          <w:rFonts w:eastAsia="Arial Unicode MS"/>
        </w:rPr>
        <w:t xml:space="preserve"> </w:t>
      </w:r>
      <w:r w:rsidRPr="001B403A">
        <w:rPr>
          <w:rStyle w:val="Hyperlink4"/>
          <w:rFonts w:eastAsia="Arial Unicode MS"/>
        </w:rPr>
        <w:t>compromissione in arbitri.</w:t>
      </w:r>
    </w:p>
    <w:p w14:paraId="535C5A8F" w14:textId="77777777" w:rsidR="00D373E7" w:rsidRPr="001B403A" w:rsidRDefault="00D373E7" w:rsidP="00006BC3">
      <w:pPr>
        <w:pStyle w:val="Rientrocorpodeltesto"/>
        <w:spacing w:after="120"/>
        <w:jc w:val="both"/>
        <w:rPr>
          <w:rStyle w:val="Hyperlink4"/>
          <w:rFonts w:eastAsia="Arial Unicode MS"/>
        </w:rPr>
      </w:pPr>
    </w:p>
    <w:p w14:paraId="190AF080" w14:textId="77777777" w:rsidR="00093D2A" w:rsidRPr="001B403A" w:rsidRDefault="00B67446" w:rsidP="00F8265F">
      <w:pPr>
        <w:pStyle w:val="Rientrocorpodeltesto"/>
        <w:spacing w:after="120"/>
        <w:ind w:left="0"/>
        <w:jc w:val="both"/>
        <w:rPr>
          <w:rStyle w:val="Hyperlink4"/>
          <w:b/>
          <w:bCs/>
          <w:u w:val="single"/>
        </w:rPr>
      </w:pPr>
      <w:r w:rsidRPr="001B403A">
        <w:rPr>
          <w:rStyle w:val="Nessuno"/>
          <w:b/>
          <w:bCs/>
          <w:sz w:val="22"/>
          <w:szCs w:val="22"/>
          <w:u w:val="single"/>
        </w:rPr>
        <w:t>Art. 2</w:t>
      </w:r>
      <w:r w:rsidR="00D373E7">
        <w:rPr>
          <w:rStyle w:val="Nessuno"/>
          <w:b/>
          <w:bCs/>
          <w:sz w:val="22"/>
          <w:szCs w:val="22"/>
          <w:u w:val="single"/>
        </w:rPr>
        <w:t>7</w:t>
      </w:r>
      <w:r w:rsidRPr="001B403A">
        <w:rPr>
          <w:rStyle w:val="Nessuno"/>
          <w:b/>
          <w:bCs/>
          <w:sz w:val="22"/>
          <w:szCs w:val="22"/>
          <w:u w:val="single"/>
        </w:rPr>
        <w:t xml:space="preserve"> – Altre Informazioni</w:t>
      </w:r>
    </w:p>
    <w:p w14:paraId="53B91C17" w14:textId="77777777" w:rsidR="007800A1" w:rsidRPr="001B403A" w:rsidRDefault="00B67446" w:rsidP="00E84ADB">
      <w:pPr>
        <w:pStyle w:val="Rientrocorpodeltesto"/>
        <w:spacing w:after="120"/>
        <w:ind w:left="0"/>
        <w:jc w:val="both"/>
        <w:rPr>
          <w:rStyle w:val="Hyperlink4"/>
        </w:rPr>
      </w:pPr>
      <w:r w:rsidRPr="001B403A">
        <w:rPr>
          <w:rStyle w:val="Hyperlink4"/>
        </w:rPr>
        <w:t xml:space="preserve">Tutti i concorrenti, per il solo fatto di essere ammessi alla procedura di gara, si intendono edotti delle condizioni di cui al presente Disciplinare di Gara, dandosi atto che per tutto quanto in esso non specificatamente previsto, si applicano le norme in vigore per le Pubbliche Amministrazioni ed in particolare: il </w:t>
      </w:r>
      <w:proofErr w:type="gramStart"/>
      <w:r w:rsidRPr="001B403A">
        <w:rPr>
          <w:rStyle w:val="Hyperlink4"/>
        </w:rPr>
        <w:t>D.Lgs</w:t>
      </w:r>
      <w:proofErr w:type="gramEnd"/>
      <w:r w:rsidRPr="001B403A">
        <w:rPr>
          <w:rStyle w:val="Hyperlink4"/>
        </w:rPr>
        <w:t>.</w:t>
      </w:r>
      <w:r w:rsidR="00D02CBC" w:rsidRPr="001B403A">
        <w:rPr>
          <w:rStyle w:val="Hyperlink4"/>
        </w:rPr>
        <w:t>36</w:t>
      </w:r>
      <w:r w:rsidRPr="001B403A">
        <w:rPr>
          <w:rStyle w:val="Hyperlink4"/>
        </w:rPr>
        <w:t>/20</w:t>
      </w:r>
      <w:r w:rsidR="00D02CBC" w:rsidRPr="001B403A">
        <w:rPr>
          <w:rStyle w:val="Hyperlink4"/>
        </w:rPr>
        <w:t>23</w:t>
      </w:r>
      <w:r w:rsidRPr="001B403A">
        <w:rPr>
          <w:rStyle w:val="Hyperlink4"/>
        </w:rPr>
        <w:t>, il Dlgs. 209/2005 s.m.i., e le norme del Codice Civile in materia di contratti</w:t>
      </w:r>
      <w:r w:rsidR="00E61B34" w:rsidRPr="001B403A">
        <w:rPr>
          <w:rStyle w:val="Hyperlink4"/>
        </w:rPr>
        <w:t>.</w:t>
      </w:r>
    </w:p>
    <w:p w14:paraId="7F778408" w14:textId="6E09B7B5" w:rsidR="002809A4" w:rsidRPr="001B403A" w:rsidRDefault="002809A4" w:rsidP="00E84ADB">
      <w:pPr>
        <w:pStyle w:val="Rientrocorpodeltesto"/>
        <w:spacing w:after="120"/>
        <w:ind w:left="0"/>
        <w:jc w:val="both"/>
        <w:rPr>
          <w:rStyle w:val="Nessuno"/>
          <w:sz w:val="22"/>
          <w:szCs w:val="22"/>
          <w:u w:val="single"/>
        </w:rPr>
      </w:pPr>
      <w:r w:rsidRPr="001B403A">
        <w:rPr>
          <w:rStyle w:val="Nessuno"/>
          <w:sz w:val="22"/>
          <w:szCs w:val="22"/>
          <w:u w:val="single"/>
        </w:rPr>
        <w:t xml:space="preserve">Non saranno ammesse offerte </w:t>
      </w:r>
      <w:r w:rsidR="00093D2A" w:rsidRPr="001B403A">
        <w:rPr>
          <w:rStyle w:val="Nessuno"/>
          <w:sz w:val="22"/>
          <w:szCs w:val="22"/>
          <w:u w:val="single"/>
        </w:rPr>
        <w:t xml:space="preserve">condizionate o </w:t>
      </w:r>
      <w:r w:rsidRPr="001B403A">
        <w:rPr>
          <w:rStyle w:val="Nessuno"/>
          <w:sz w:val="22"/>
          <w:szCs w:val="22"/>
          <w:u w:val="single"/>
        </w:rPr>
        <w:t>difformi dal presente Disciplinare di Gara</w:t>
      </w:r>
      <w:r w:rsidR="006B5E38">
        <w:rPr>
          <w:rStyle w:val="Nessuno"/>
          <w:sz w:val="22"/>
          <w:szCs w:val="22"/>
          <w:u w:val="single"/>
        </w:rPr>
        <w:t xml:space="preserve"> o allo schema di </w:t>
      </w:r>
      <w:proofErr w:type="gramStart"/>
      <w:r w:rsidR="006B5E38">
        <w:rPr>
          <w:rStyle w:val="Nessuno"/>
          <w:sz w:val="22"/>
          <w:szCs w:val="22"/>
          <w:u w:val="single"/>
        </w:rPr>
        <w:t xml:space="preserve">convenzione </w:t>
      </w:r>
      <w:r w:rsidR="00C03B31" w:rsidRPr="001B403A">
        <w:rPr>
          <w:rStyle w:val="Nessuno"/>
          <w:sz w:val="22"/>
          <w:szCs w:val="22"/>
          <w:u w:val="single"/>
        </w:rPr>
        <w:t>,</w:t>
      </w:r>
      <w:proofErr w:type="gramEnd"/>
      <w:r w:rsidR="00C03B31" w:rsidRPr="001B403A">
        <w:rPr>
          <w:rStyle w:val="Nessuno"/>
          <w:sz w:val="22"/>
          <w:szCs w:val="22"/>
          <w:u w:val="single"/>
        </w:rPr>
        <w:t xml:space="preserve"> pena</w:t>
      </w:r>
      <w:r w:rsidRPr="001B403A">
        <w:rPr>
          <w:rStyle w:val="Nessuno"/>
          <w:sz w:val="22"/>
          <w:szCs w:val="22"/>
          <w:u w:val="single"/>
        </w:rPr>
        <w:t xml:space="preserve"> l’esclusione.</w:t>
      </w:r>
    </w:p>
    <w:p w14:paraId="27111367" w14:textId="77777777" w:rsidR="002809A4" w:rsidRPr="001B403A" w:rsidRDefault="002809A4" w:rsidP="00E84ADB">
      <w:pPr>
        <w:pStyle w:val="Testoarticolo"/>
        <w:tabs>
          <w:tab w:val="left" w:pos="284"/>
          <w:tab w:val="left" w:pos="3054"/>
        </w:tabs>
        <w:spacing w:before="0" w:after="120"/>
        <w:rPr>
          <w:rStyle w:val="Nessuno"/>
          <w:rFonts w:ascii="Times New Roman" w:eastAsia="Times New Roman" w:hAnsi="Times New Roman" w:cs="Times New Roman"/>
        </w:rPr>
      </w:pPr>
      <w:r w:rsidRPr="001B403A">
        <w:rPr>
          <w:rStyle w:val="Nessuno"/>
          <w:rFonts w:ascii="Times New Roman" w:hAnsi="Times New Roman" w:cs="Times New Roman"/>
        </w:rPr>
        <w:t>Non saranno ammesse, inoltre, offerte espresse in modo indeterminato o con riferimento ad altra offerta propria o di altri.</w:t>
      </w:r>
    </w:p>
    <w:p w14:paraId="552230DB" w14:textId="77777777" w:rsidR="001E4C8B" w:rsidRPr="001B403A" w:rsidRDefault="002809A4" w:rsidP="00E84ADB">
      <w:pPr>
        <w:pStyle w:val="Rientrocorpodeltesto"/>
        <w:spacing w:after="120"/>
        <w:ind w:left="0"/>
        <w:jc w:val="both"/>
        <w:rPr>
          <w:rStyle w:val="Hyperlink4"/>
        </w:rPr>
      </w:pPr>
      <w:r w:rsidRPr="001B403A">
        <w:rPr>
          <w:rStyle w:val="Hyperlink4"/>
          <w:b/>
          <w:bCs/>
        </w:rPr>
        <w:t>L’</w:t>
      </w:r>
      <w:r w:rsidR="00F346E7" w:rsidRPr="001B403A">
        <w:rPr>
          <w:rStyle w:val="Hyperlink4"/>
          <w:b/>
          <w:bCs/>
        </w:rPr>
        <w:t>Ente</w:t>
      </w:r>
      <w:r w:rsidRPr="001B403A">
        <w:rPr>
          <w:rStyle w:val="Hyperlink4"/>
        </w:rPr>
        <w:t>, inoltre, si riserva</w:t>
      </w:r>
      <w:r w:rsidR="001E4C8B" w:rsidRPr="001B403A">
        <w:rPr>
          <w:rStyle w:val="Hyperlink4"/>
        </w:rPr>
        <w:t xml:space="preserve">: </w:t>
      </w:r>
    </w:p>
    <w:p w14:paraId="1BB9249E" w14:textId="77777777" w:rsidR="001E4C8B" w:rsidRPr="001B403A" w:rsidRDefault="001E4C8B" w:rsidP="00D904B8">
      <w:pPr>
        <w:pStyle w:val="Paragrafoelenco"/>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7"/>
        <w:jc w:val="both"/>
        <w:rPr>
          <w:rFonts w:cs="Times New Roman"/>
          <w:sz w:val="22"/>
          <w:szCs w:val="22"/>
        </w:rPr>
      </w:pPr>
      <w:r w:rsidRPr="001B403A">
        <w:rPr>
          <w:rFonts w:cs="Times New Roman"/>
          <w:color w:val="0C0909"/>
          <w:sz w:val="22"/>
          <w:szCs w:val="22"/>
        </w:rPr>
        <w:t xml:space="preserve">la facoltà di procedere all’aggiudicazione anche in presenza di un’unica offerta valida, fatto salvo quanto previsto dall’art. 95 comma 12 del Codice degli Contratti Pubblici; </w:t>
      </w:r>
    </w:p>
    <w:p w14:paraId="28BE79D2" w14:textId="77777777" w:rsidR="001E4C8B" w:rsidRPr="001B403A" w:rsidRDefault="001E4C8B" w:rsidP="00D904B8">
      <w:pPr>
        <w:pStyle w:val="Paragrafoelenco"/>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7"/>
        <w:jc w:val="both"/>
        <w:rPr>
          <w:rFonts w:cs="Times New Roman"/>
          <w:sz w:val="22"/>
          <w:szCs w:val="22"/>
        </w:rPr>
      </w:pPr>
      <w:r w:rsidRPr="001B403A">
        <w:rPr>
          <w:rFonts w:cs="Times New Roman"/>
          <w:color w:val="0C0909"/>
          <w:sz w:val="22"/>
          <w:szCs w:val="22"/>
        </w:rPr>
        <w:t xml:space="preserve">di non procedere ad aggiudicazione, se nessuna offerta risulti conveniente o idonea in relazione all’oggetto del contratto ai sensi dell’art. </w:t>
      </w:r>
      <w:r w:rsidR="00C4316E" w:rsidRPr="001B403A">
        <w:rPr>
          <w:rFonts w:cs="Times New Roman"/>
          <w:color w:val="0C0909"/>
          <w:sz w:val="22"/>
          <w:szCs w:val="22"/>
        </w:rPr>
        <w:t>108</w:t>
      </w:r>
      <w:r w:rsidRPr="001B403A">
        <w:rPr>
          <w:rFonts w:cs="Times New Roman"/>
          <w:color w:val="0C0909"/>
          <w:sz w:val="22"/>
          <w:szCs w:val="22"/>
        </w:rPr>
        <w:t>, comma 1</w:t>
      </w:r>
      <w:r w:rsidR="00C4316E" w:rsidRPr="001B403A">
        <w:rPr>
          <w:rFonts w:cs="Times New Roman"/>
          <w:color w:val="0C0909"/>
          <w:sz w:val="22"/>
          <w:szCs w:val="22"/>
        </w:rPr>
        <w:t>0</w:t>
      </w:r>
      <w:r w:rsidRPr="001B403A">
        <w:rPr>
          <w:rFonts w:cs="Times New Roman"/>
          <w:color w:val="0C0909"/>
          <w:sz w:val="22"/>
          <w:szCs w:val="22"/>
        </w:rPr>
        <w:t xml:space="preserve"> del D.Lgs. n.</w:t>
      </w:r>
      <w:r w:rsidR="00C4316E" w:rsidRPr="001B403A">
        <w:rPr>
          <w:rFonts w:cs="Times New Roman"/>
          <w:color w:val="0C0909"/>
          <w:sz w:val="22"/>
          <w:szCs w:val="22"/>
        </w:rPr>
        <w:t>36</w:t>
      </w:r>
      <w:r w:rsidRPr="001B403A">
        <w:rPr>
          <w:rFonts w:cs="Times New Roman"/>
          <w:color w:val="0C0909"/>
          <w:sz w:val="22"/>
          <w:szCs w:val="22"/>
        </w:rPr>
        <w:t>/20</w:t>
      </w:r>
      <w:r w:rsidR="00C4316E" w:rsidRPr="001B403A">
        <w:rPr>
          <w:rFonts w:cs="Times New Roman"/>
          <w:color w:val="0C0909"/>
          <w:sz w:val="22"/>
          <w:szCs w:val="22"/>
        </w:rPr>
        <w:t>23</w:t>
      </w:r>
      <w:r w:rsidRPr="001B403A">
        <w:rPr>
          <w:rFonts w:cs="Times New Roman"/>
          <w:color w:val="0C0909"/>
          <w:sz w:val="22"/>
          <w:szCs w:val="22"/>
        </w:rPr>
        <w:t xml:space="preserve">; </w:t>
      </w:r>
    </w:p>
    <w:p w14:paraId="2E543E83" w14:textId="22A03259" w:rsidR="001E4C8B" w:rsidRPr="001B403A" w:rsidRDefault="001E4C8B" w:rsidP="00D904B8">
      <w:pPr>
        <w:pStyle w:val="Paragrafoelenco"/>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color w:val="0C0909"/>
          <w:sz w:val="22"/>
          <w:szCs w:val="22"/>
        </w:rPr>
      </w:pPr>
      <w:r w:rsidRPr="001B403A">
        <w:rPr>
          <w:rFonts w:cs="Times New Roman"/>
          <w:color w:val="0C0909"/>
          <w:sz w:val="22"/>
          <w:szCs w:val="22"/>
        </w:rPr>
        <w:t xml:space="preserve">di non procedere ad aggiudicazione ovvero di revocare l’aggiudicazione - con la conseguente mancata </w:t>
      </w:r>
      <w:r w:rsidR="00D373E7">
        <w:rPr>
          <w:rFonts w:cs="Times New Roman"/>
          <w:color w:val="0C0909"/>
          <w:sz w:val="22"/>
          <w:szCs w:val="22"/>
        </w:rPr>
        <w:t>sottoscrizione della convenzione</w:t>
      </w:r>
      <w:r w:rsidRPr="001B403A">
        <w:rPr>
          <w:rFonts w:cs="Times New Roman"/>
          <w:color w:val="0C0909"/>
          <w:sz w:val="22"/>
          <w:szCs w:val="22"/>
        </w:rPr>
        <w:t xml:space="preserve">– qualora, anteriormente alla stipula del medesimo/a, Consip S.p.A. renda disponibili convenzioni di servizi/forniture a condizioni migliorative in termini di parametri quali-quantitativi ovvero in tutte le ipotesi di cui al </w:t>
      </w:r>
      <w:r w:rsidR="00D47AD1" w:rsidRPr="001B403A">
        <w:rPr>
          <w:rFonts w:cs="Times New Roman"/>
          <w:color w:val="0C0909"/>
          <w:sz w:val="22"/>
          <w:szCs w:val="22"/>
        </w:rPr>
        <w:t>Decreto-legge</w:t>
      </w:r>
      <w:r w:rsidRPr="001B403A">
        <w:rPr>
          <w:rFonts w:cs="Times New Roman"/>
          <w:color w:val="0C0909"/>
          <w:sz w:val="22"/>
          <w:szCs w:val="22"/>
        </w:rPr>
        <w:t xml:space="preserve"> n. 95/2012 (convertito con mod. dalla Legge n. 135/2012, cd. Spending</w:t>
      </w:r>
      <w:r w:rsidR="0082255D">
        <w:rPr>
          <w:rFonts w:cs="Times New Roman"/>
          <w:color w:val="0C0909"/>
          <w:sz w:val="22"/>
          <w:szCs w:val="22"/>
        </w:rPr>
        <w:t xml:space="preserve"> </w:t>
      </w:r>
      <w:r w:rsidRPr="001B403A">
        <w:rPr>
          <w:rFonts w:cs="Times New Roman"/>
          <w:color w:val="0C0909"/>
          <w:sz w:val="22"/>
          <w:szCs w:val="22"/>
        </w:rPr>
        <w:t>Review) e lo stesso concorrente non acconsenta ad una modifica delle condizioni economiche tali da rispettare il limite di cui all’art. 26 comma 3 della Legge n. 488/1999. Si precisa che la suddetta previsione è stata inserita sulla base di quanto disposto dall’art. 15 comma 13 lett.</w:t>
      </w:r>
      <w:r w:rsidR="0082255D">
        <w:rPr>
          <w:rFonts w:cs="Times New Roman"/>
          <w:color w:val="0C0909"/>
          <w:sz w:val="22"/>
          <w:szCs w:val="22"/>
        </w:rPr>
        <w:t xml:space="preserve"> </w:t>
      </w:r>
      <w:r w:rsidRPr="001B403A">
        <w:rPr>
          <w:rFonts w:cs="Times New Roman"/>
          <w:color w:val="0C0909"/>
          <w:sz w:val="22"/>
          <w:szCs w:val="22"/>
        </w:rPr>
        <w:t xml:space="preserve">b) del D.L. n. 95/2012 come convertito nella L. n. 135/2012, posto che, per gli Enti del SSN, va esclusa una diretta applicazione dell’art. 1 della norma sopra citata. Pertanto, la relativa clausola di recesso potrà essere esercitata dall’Amministrazione nel caso in cui ricorrano le condizioni specificatamente riportate da tale normativa. </w:t>
      </w:r>
    </w:p>
    <w:p w14:paraId="70EEFD88" w14:textId="77777777" w:rsidR="002809A4" w:rsidRPr="001B403A" w:rsidRDefault="002809A4" w:rsidP="00D904B8">
      <w:pPr>
        <w:pStyle w:val="Paragrafoelenco"/>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Hyperlink4"/>
          <w:rFonts w:cs="Times New Roman"/>
        </w:rPr>
      </w:pPr>
      <w:r w:rsidRPr="001B403A">
        <w:rPr>
          <w:rStyle w:val="Hyperlink4"/>
          <w:rFonts w:cs="Times New Roman"/>
        </w:rPr>
        <w:t>di interrompere o annullare in qualsiasi momento la procedura di gara senza che i concorrenti possano vantare diritti o aspettative di sorta.</w:t>
      </w:r>
    </w:p>
    <w:p w14:paraId="1B81315C" w14:textId="77777777" w:rsidR="007800A1" w:rsidRPr="001B403A" w:rsidRDefault="00B67446" w:rsidP="00D373E7">
      <w:pPr>
        <w:pStyle w:val="Rientrocorpodeltesto"/>
        <w:spacing w:after="120"/>
        <w:ind w:left="0"/>
        <w:jc w:val="both"/>
        <w:rPr>
          <w:rStyle w:val="Hyperlink4"/>
        </w:rPr>
      </w:pPr>
      <w:r w:rsidRPr="001B403A">
        <w:rPr>
          <w:rStyle w:val="Hyperlink4"/>
        </w:rPr>
        <w:t>Per partecipare alla gara non è richiesta la presentazione di alcun altro documento o dichiarazione non prescritti dal Bando di gara e dal presente Disciplinare di Gara e relativi allegati che ne formano parte integrante.</w:t>
      </w:r>
    </w:p>
    <w:p w14:paraId="464F6014" w14:textId="77777777" w:rsidR="007800A1" w:rsidRPr="001B403A" w:rsidRDefault="00B67446">
      <w:pPr>
        <w:pStyle w:val="Rientrocorpodeltesto"/>
        <w:spacing w:after="120"/>
        <w:ind w:left="0"/>
        <w:jc w:val="both"/>
        <w:rPr>
          <w:rStyle w:val="Hyperlink4"/>
        </w:rPr>
      </w:pPr>
      <w:r w:rsidRPr="001B403A">
        <w:rPr>
          <w:rStyle w:val="Hyperlink4"/>
        </w:rPr>
        <w:t xml:space="preserve">L’offerente è vincolato dalla propria offerta per </w:t>
      </w:r>
      <w:r w:rsidR="004878C4" w:rsidRPr="001B403A">
        <w:rPr>
          <w:rStyle w:val="Hyperlink4"/>
        </w:rPr>
        <w:t>180</w:t>
      </w:r>
      <w:r w:rsidRPr="001B403A">
        <w:rPr>
          <w:rStyle w:val="Hyperlink4"/>
        </w:rPr>
        <w:t xml:space="preserve"> giorni dalla scadenza fissata per la ricezione delle offerte.</w:t>
      </w:r>
    </w:p>
    <w:p w14:paraId="6E25A7F2" w14:textId="58788557" w:rsidR="007800A1" w:rsidRDefault="00B67446" w:rsidP="000E42BB">
      <w:pPr>
        <w:pStyle w:val="Corpodeltesto3"/>
        <w:spacing w:after="120"/>
        <w:rPr>
          <w:rStyle w:val="Nessuno"/>
          <w:rFonts w:cs="Times New Roman"/>
          <w:b w:val="0"/>
          <w:bCs w:val="0"/>
          <w:u w:val="none"/>
        </w:rPr>
      </w:pPr>
      <w:r w:rsidRPr="001B403A">
        <w:rPr>
          <w:rStyle w:val="Nessuno"/>
          <w:rFonts w:cs="Times New Roman"/>
          <w:b w:val="0"/>
          <w:bCs w:val="0"/>
          <w:u w:val="none"/>
        </w:rPr>
        <w:t>È fatto</w:t>
      </w:r>
      <w:r w:rsidR="0082255D">
        <w:rPr>
          <w:rStyle w:val="Nessuno"/>
          <w:rFonts w:cs="Times New Roman"/>
          <w:b w:val="0"/>
          <w:bCs w:val="0"/>
          <w:u w:val="none"/>
        </w:rPr>
        <w:t xml:space="preserve"> </w:t>
      </w:r>
      <w:r w:rsidRPr="001B403A">
        <w:rPr>
          <w:rStyle w:val="Nessuno"/>
          <w:rFonts w:cs="Times New Roman"/>
          <w:b w:val="0"/>
          <w:bCs w:val="0"/>
          <w:u w:val="none"/>
        </w:rPr>
        <w:t>espresso divieto di cessione de</w:t>
      </w:r>
      <w:r w:rsidR="00D373E7">
        <w:rPr>
          <w:rStyle w:val="Nessuno"/>
          <w:rFonts w:cs="Times New Roman"/>
          <w:b w:val="0"/>
          <w:bCs w:val="0"/>
          <w:u w:val="none"/>
        </w:rPr>
        <w:t>l</w:t>
      </w:r>
      <w:r w:rsidRPr="001B403A">
        <w:rPr>
          <w:rStyle w:val="Nessuno"/>
          <w:rFonts w:cs="Times New Roman"/>
          <w:b w:val="0"/>
          <w:bCs w:val="0"/>
          <w:u w:val="none"/>
        </w:rPr>
        <w:t xml:space="preserve"> contratt</w:t>
      </w:r>
      <w:r w:rsidR="00D373E7">
        <w:rPr>
          <w:rStyle w:val="Nessuno"/>
          <w:rFonts w:cs="Times New Roman"/>
          <w:b w:val="0"/>
          <w:bCs w:val="0"/>
          <w:u w:val="none"/>
        </w:rPr>
        <w:t>o</w:t>
      </w:r>
      <w:r w:rsidRPr="001B403A">
        <w:rPr>
          <w:rStyle w:val="Nessuno"/>
          <w:rFonts w:cs="Times New Roman"/>
          <w:b w:val="0"/>
          <w:bCs w:val="0"/>
          <w:u w:val="none"/>
        </w:rPr>
        <w:t>.</w:t>
      </w:r>
    </w:p>
    <w:p w14:paraId="35A8D019" w14:textId="77777777" w:rsidR="00D373E7" w:rsidRPr="001B403A" w:rsidRDefault="00D373E7" w:rsidP="000E42BB">
      <w:pPr>
        <w:pStyle w:val="Corpodeltesto3"/>
        <w:spacing w:after="120"/>
        <w:rPr>
          <w:rStyle w:val="Nessuno"/>
          <w:rFonts w:cs="Times New Roman"/>
          <w:b w:val="0"/>
          <w:bCs w:val="0"/>
          <w:u w:val="none"/>
        </w:rPr>
      </w:pPr>
    </w:p>
    <w:p w14:paraId="28441930" w14:textId="77777777" w:rsidR="007800A1" w:rsidRPr="001B403A" w:rsidRDefault="00B67446" w:rsidP="000E42BB">
      <w:pPr>
        <w:pStyle w:val="Rientrocorpodeltesto"/>
        <w:spacing w:after="120"/>
        <w:ind w:left="0"/>
        <w:jc w:val="both"/>
        <w:rPr>
          <w:rStyle w:val="Nessuno"/>
          <w:b/>
          <w:bCs/>
          <w:sz w:val="22"/>
          <w:szCs w:val="22"/>
          <w:u w:val="single"/>
        </w:rPr>
      </w:pPr>
      <w:r w:rsidRPr="001B403A">
        <w:rPr>
          <w:rStyle w:val="Nessuno"/>
          <w:b/>
          <w:bCs/>
          <w:sz w:val="22"/>
          <w:szCs w:val="22"/>
          <w:u w:val="single"/>
        </w:rPr>
        <w:t xml:space="preserve">Art. </w:t>
      </w:r>
      <w:r w:rsidR="00D373E7">
        <w:rPr>
          <w:rStyle w:val="Nessuno"/>
          <w:b/>
          <w:bCs/>
          <w:sz w:val="22"/>
          <w:szCs w:val="22"/>
          <w:u w:val="single"/>
        </w:rPr>
        <w:t>28</w:t>
      </w:r>
      <w:r w:rsidRPr="001B403A">
        <w:rPr>
          <w:rStyle w:val="Nessuno"/>
          <w:b/>
          <w:bCs/>
          <w:sz w:val="22"/>
          <w:szCs w:val="22"/>
          <w:u w:val="single"/>
        </w:rPr>
        <w:t xml:space="preserve"> – Trattamento dei dati personali </w:t>
      </w:r>
    </w:p>
    <w:p w14:paraId="57871290" w14:textId="5772D7E7" w:rsidR="00E61B34" w:rsidRPr="00CA6400" w:rsidRDefault="00D373E7" w:rsidP="00CA6400">
      <w:pPr>
        <w:jc w:val="both"/>
        <w:rPr>
          <w:rFonts w:cs="Times New Roman"/>
          <w:color w:val="0C0909"/>
          <w:sz w:val="22"/>
          <w:szCs w:val="22"/>
        </w:rPr>
      </w:pPr>
      <w:r w:rsidRPr="00CA6400">
        <w:rPr>
          <w:rFonts w:cs="Times New Roman"/>
          <w:color w:val="0C0909"/>
          <w:sz w:val="22"/>
          <w:szCs w:val="22"/>
        </w:rPr>
        <w:t>Il trattamento di tutti i dati personali degli utenti deve avvenire conformemente alle disposizioni</w:t>
      </w:r>
      <w:r w:rsidR="00EA1024" w:rsidRPr="00CA6400">
        <w:rPr>
          <w:rFonts w:cs="Times New Roman"/>
          <w:color w:val="0C0909"/>
          <w:sz w:val="22"/>
          <w:szCs w:val="22"/>
        </w:rPr>
        <w:t xml:space="preserve"> </w:t>
      </w:r>
      <w:r w:rsidRPr="00CA6400">
        <w:rPr>
          <w:rFonts w:cs="Times New Roman"/>
          <w:color w:val="0C0909"/>
          <w:sz w:val="22"/>
          <w:szCs w:val="22"/>
        </w:rPr>
        <w:t xml:space="preserve">del Codice in materia di protezione dei dati personali, D.lgs. n. 196/2003 (in seguito anche </w:t>
      </w:r>
      <w:proofErr w:type="spellStart"/>
      <w:r w:rsidRPr="00CA6400">
        <w:rPr>
          <w:rFonts w:cs="Times New Roman"/>
          <w:color w:val="0C0909"/>
          <w:sz w:val="22"/>
          <w:szCs w:val="22"/>
        </w:rPr>
        <w:t>CodicePrivacy</w:t>
      </w:r>
      <w:proofErr w:type="spellEnd"/>
      <w:proofErr w:type="gramStart"/>
      <w:r w:rsidRPr="00CA6400">
        <w:rPr>
          <w:rFonts w:cs="Times New Roman"/>
          <w:color w:val="0C0909"/>
          <w:sz w:val="22"/>
          <w:szCs w:val="22"/>
        </w:rPr>
        <w:t>),</w:t>
      </w:r>
      <w:proofErr w:type="spellStart"/>
      <w:r w:rsidRPr="00CA6400">
        <w:rPr>
          <w:rFonts w:cs="Times New Roman"/>
          <w:color w:val="0C0909"/>
          <w:sz w:val="22"/>
          <w:szCs w:val="22"/>
        </w:rPr>
        <w:t>delRegol</w:t>
      </w:r>
      <w:r w:rsidR="00CA6400">
        <w:rPr>
          <w:rFonts w:cs="Times New Roman"/>
          <w:color w:val="0C0909"/>
          <w:sz w:val="22"/>
          <w:szCs w:val="22"/>
        </w:rPr>
        <w:t>a</w:t>
      </w:r>
      <w:r w:rsidRPr="00CA6400">
        <w:rPr>
          <w:rFonts w:cs="Times New Roman"/>
          <w:color w:val="0C0909"/>
          <w:sz w:val="22"/>
          <w:szCs w:val="22"/>
        </w:rPr>
        <w:t>mento</w:t>
      </w:r>
      <w:proofErr w:type="spellEnd"/>
      <w:proofErr w:type="gramEnd"/>
      <w:r w:rsidR="00BC5CEC">
        <w:rPr>
          <w:rFonts w:cs="Times New Roman"/>
          <w:color w:val="0C0909"/>
          <w:sz w:val="22"/>
          <w:szCs w:val="22"/>
        </w:rPr>
        <w:t xml:space="preserve"> </w:t>
      </w:r>
      <w:r w:rsidRPr="00CA6400">
        <w:rPr>
          <w:rFonts w:cs="Times New Roman"/>
          <w:color w:val="0C0909"/>
          <w:sz w:val="22"/>
          <w:szCs w:val="22"/>
        </w:rPr>
        <w:t>(UE)n.679/2016edelleAutorizzazionieProvvedimentiemessidall’Autorità Garante per la protezione dei dati personali.</w:t>
      </w:r>
    </w:p>
    <w:sectPr w:rsidR="00E61B34" w:rsidRPr="00CA6400" w:rsidSect="00B52710">
      <w:headerReference w:type="even" r:id="rId18"/>
      <w:headerReference w:type="default" r:id="rId19"/>
      <w:footerReference w:type="even" r:id="rId20"/>
      <w:footerReference w:type="default" r:id="rId21"/>
      <w:headerReference w:type="first" r:id="rId22"/>
      <w:footerReference w:type="first" r:id="rId23"/>
      <w:pgSz w:w="11900" w:h="16840"/>
      <w:pgMar w:top="1134" w:right="849" w:bottom="1134" w:left="900" w:header="142"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1C49" w14:textId="77777777" w:rsidR="006E26E1" w:rsidRDefault="006E26E1">
      <w:r>
        <w:separator/>
      </w:r>
    </w:p>
  </w:endnote>
  <w:endnote w:type="continuationSeparator" w:id="0">
    <w:p w14:paraId="5DEBC139" w14:textId="77777777" w:rsidR="006E26E1" w:rsidRDefault="006E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ambria"/>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16E2" w14:textId="77777777" w:rsidR="00FD6710" w:rsidRDefault="00FD67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17E9" w14:textId="77777777" w:rsidR="00FD6710" w:rsidRDefault="000D7EBE">
    <w:pPr>
      <w:pStyle w:val="Pidipagina"/>
      <w:jc w:val="right"/>
      <w:rPr>
        <w:rStyle w:val="NessunoA"/>
      </w:rPr>
    </w:pPr>
    <w:r>
      <w:fldChar w:fldCharType="begin"/>
    </w:r>
    <w:r>
      <w:instrText xml:space="preserve"> PAGE </w:instrText>
    </w:r>
    <w:r>
      <w:fldChar w:fldCharType="separate"/>
    </w:r>
    <w:r w:rsidR="00EA1024">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8388" w14:textId="77777777" w:rsidR="00FD6710" w:rsidRDefault="00FD67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8D6F" w14:textId="77777777" w:rsidR="006E26E1" w:rsidRDefault="006E26E1">
      <w:r>
        <w:separator/>
      </w:r>
    </w:p>
  </w:footnote>
  <w:footnote w:type="continuationSeparator" w:id="0">
    <w:p w14:paraId="637E30CF" w14:textId="77777777" w:rsidR="006E26E1" w:rsidRDefault="006E26E1">
      <w:r>
        <w:continuationSeparator/>
      </w:r>
    </w:p>
  </w:footnote>
  <w:footnote w:type="continuationNotice" w:id="1">
    <w:p w14:paraId="1878D7D2" w14:textId="77777777" w:rsidR="006E26E1" w:rsidRDefault="006E26E1"/>
  </w:footnote>
  <w:footnote w:id="2">
    <w:p w14:paraId="6D904AFB" w14:textId="77777777" w:rsidR="00FD6710" w:rsidRDefault="00FD6710"/>
    <w:p w14:paraId="53996CBA" w14:textId="77777777" w:rsidR="00FD6710" w:rsidRPr="0086502C" w:rsidRDefault="00FD6710">
      <w:pPr>
        <w:pStyle w:val="Testonotaapidipagina"/>
        <w:jc w:val="both"/>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2C0E" w14:textId="77777777" w:rsidR="00FD6710" w:rsidRDefault="00FD67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9C5D" w14:textId="77777777" w:rsidR="00FD6710" w:rsidRDefault="00FD671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F76D" w14:textId="77777777" w:rsidR="00FD6710" w:rsidRDefault="00FD67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848"/>
    <w:multiLevelType w:val="hybridMultilevel"/>
    <w:tmpl w:val="376A6030"/>
    <w:styleLink w:val="Stileimportato8"/>
    <w:lvl w:ilvl="0" w:tplc="6510A2A6">
      <w:start w:val="1"/>
      <w:numFmt w:val="bullet"/>
      <w:lvlText w:val="-"/>
      <w:lvlJc w:val="left"/>
      <w:pPr>
        <w:ind w:left="709" w:hanging="142"/>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1" w:tplc="221CEC3E">
      <w:start w:val="1"/>
      <w:numFmt w:val="bullet"/>
      <w:lvlText w:val="o"/>
      <w:lvlJc w:val="left"/>
      <w:pPr>
        <w:ind w:left="1429" w:hanging="142"/>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2" w:tplc="93CEED74">
      <w:start w:val="1"/>
      <w:numFmt w:val="bullet"/>
      <w:lvlText w:val="▪"/>
      <w:lvlJc w:val="left"/>
      <w:pPr>
        <w:ind w:left="2149" w:hanging="8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3" w:tplc="31F4BA84">
      <w:start w:val="1"/>
      <w:numFmt w:val="bullet"/>
      <w:lvlText w:val="•"/>
      <w:lvlJc w:val="left"/>
      <w:pPr>
        <w:ind w:left="2869" w:hanging="142"/>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4" w:tplc="E3EC8674">
      <w:start w:val="1"/>
      <w:numFmt w:val="bullet"/>
      <w:lvlText w:val="o"/>
      <w:lvlJc w:val="left"/>
      <w:pPr>
        <w:ind w:left="3589" w:hanging="142"/>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5" w:tplc="8B12D256">
      <w:start w:val="1"/>
      <w:numFmt w:val="bullet"/>
      <w:lvlText w:val="▪"/>
      <w:lvlJc w:val="left"/>
      <w:pPr>
        <w:ind w:left="4309" w:hanging="789"/>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6" w:tplc="D21C04FA">
      <w:start w:val="1"/>
      <w:numFmt w:val="bullet"/>
      <w:lvlText w:val="•"/>
      <w:lvlJc w:val="left"/>
      <w:pPr>
        <w:ind w:left="5029" w:hanging="142"/>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7" w:tplc="4E3E1672">
      <w:start w:val="1"/>
      <w:numFmt w:val="bullet"/>
      <w:lvlText w:val="o"/>
      <w:lvlJc w:val="left"/>
      <w:pPr>
        <w:ind w:left="5749" w:hanging="142"/>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8" w:tplc="6A604F5A">
      <w:start w:val="1"/>
      <w:numFmt w:val="bullet"/>
      <w:lvlText w:val="▪"/>
      <w:lvlJc w:val="left"/>
      <w:pPr>
        <w:ind w:left="6469" w:hanging="753"/>
      </w:pPr>
      <w:rPr>
        <w:rFonts w:ascii="Garamond" w:eastAsia="Garamond" w:hAnsi="Garamond" w:cs="Garamond"/>
        <w:b/>
        <w:bCs/>
        <w:i w:val="0"/>
        <w:iCs w:val="0"/>
        <w:caps w:val="0"/>
        <w:smallCaps w:val="0"/>
        <w:strike w:val="0"/>
        <w:dstrike w:val="0"/>
        <w:spacing w:val="0"/>
        <w:w w:val="100"/>
        <w:kern w:val="0"/>
        <w:position w:val="0"/>
        <w:highlight w:val="none"/>
        <w:vertAlign w:val="baseline"/>
      </w:rPr>
    </w:lvl>
  </w:abstractNum>
  <w:abstractNum w:abstractNumId="1" w15:restartNumberingAfterBreak="0">
    <w:nsid w:val="04444B79"/>
    <w:multiLevelType w:val="hybridMultilevel"/>
    <w:tmpl w:val="4AD2D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77414FC"/>
    <w:multiLevelType w:val="multilevel"/>
    <w:tmpl w:val="A77E2F30"/>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22"/>
        <w:szCs w:val="22"/>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9760AA"/>
    <w:multiLevelType w:val="hybridMultilevel"/>
    <w:tmpl w:val="25208A96"/>
    <w:styleLink w:val="Stileimportato17"/>
    <w:lvl w:ilvl="0" w:tplc="22BE38B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56CBE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1088E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14A5B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80D6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1182E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7809C3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E666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85E13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662215"/>
    <w:multiLevelType w:val="hybridMultilevel"/>
    <w:tmpl w:val="4BE631E0"/>
    <w:styleLink w:val="Stileimportato19"/>
    <w:lvl w:ilvl="0" w:tplc="E5BAC0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FFC51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5E77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90A97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E6A1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0C445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6728BA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E8AC4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AC25B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 w15:restartNumberingAfterBreak="0">
    <w:nsid w:val="0C2E7BB8"/>
    <w:multiLevelType w:val="hybridMultilevel"/>
    <w:tmpl w:val="3E72E588"/>
    <w:styleLink w:val="Stileimportato33"/>
    <w:lvl w:ilvl="0" w:tplc="32F6748E">
      <w:start w:val="1"/>
      <w:numFmt w:val="upperLetter"/>
      <w:lvlText w:val="%1)"/>
      <w:lvlJc w:val="left"/>
      <w:pPr>
        <w:ind w:left="567" w:hanging="283"/>
      </w:pPr>
      <w:rPr>
        <w:rFonts w:hAnsi="Arial Unicode MS"/>
        <w:caps w:val="0"/>
        <w:smallCaps w:val="0"/>
        <w:strike w:val="0"/>
        <w:dstrike w:val="0"/>
        <w:spacing w:val="0"/>
        <w:w w:val="100"/>
        <w:kern w:val="0"/>
        <w:position w:val="0"/>
        <w:highlight w:val="none"/>
        <w:vertAlign w:val="baseline"/>
      </w:rPr>
    </w:lvl>
    <w:lvl w:ilvl="1" w:tplc="F5126F70">
      <w:start w:val="1"/>
      <w:numFmt w:val="lowerLetter"/>
      <w:lvlText w:val="%2."/>
      <w:lvlJc w:val="left"/>
      <w:pPr>
        <w:ind w:left="1287" w:hanging="283"/>
      </w:pPr>
      <w:rPr>
        <w:rFonts w:hAnsi="Arial Unicode MS"/>
        <w:caps w:val="0"/>
        <w:smallCaps w:val="0"/>
        <w:strike w:val="0"/>
        <w:dstrike w:val="0"/>
        <w:spacing w:val="0"/>
        <w:w w:val="100"/>
        <w:kern w:val="0"/>
        <w:position w:val="0"/>
        <w:highlight w:val="none"/>
        <w:vertAlign w:val="baseline"/>
      </w:rPr>
    </w:lvl>
    <w:lvl w:ilvl="2" w:tplc="85F454A4">
      <w:start w:val="1"/>
      <w:numFmt w:val="lowerRoman"/>
      <w:lvlText w:val="%3."/>
      <w:lvlJc w:val="left"/>
      <w:pPr>
        <w:ind w:left="2007" w:hanging="213"/>
      </w:pPr>
      <w:rPr>
        <w:rFonts w:hAnsi="Arial Unicode MS"/>
        <w:caps w:val="0"/>
        <w:smallCaps w:val="0"/>
        <w:strike w:val="0"/>
        <w:dstrike w:val="0"/>
        <w:spacing w:val="0"/>
        <w:w w:val="100"/>
        <w:kern w:val="0"/>
        <w:position w:val="0"/>
        <w:highlight w:val="none"/>
        <w:vertAlign w:val="baseline"/>
      </w:rPr>
    </w:lvl>
    <w:lvl w:ilvl="3" w:tplc="9C16A81C">
      <w:start w:val="1"/>
      <w:numFmt w:val="decimal"/>
      <w:lvlText w:val="%4."/>
      <w:lvlJc w:val="left"/>
      <w:pPr>
        <w:ind w:left="2727" w:hanging="283"/>
      </w:pPr>
      <w:rPr>
        <w:rFonts w:hAnsi="Arial Unicode MS"/>
        <w:caps w:val="0"/>
        <w:smallCaps w:val="0"/>
        <w:strike w:val="0"/>
        <w:dstrike w:val="0"/>
        <w:spacing w:val="0"/>
        <w:w w:val="100"/>
        <w:kern w:val="0"/>
        <w:position w:val="0"/>
        <w:highlight w:val="none"/>
        <w:vertAlign w:val="baseline"/>
      </w:rPr>
    </w:lvl>
    <w:lvl w:ilvl="4" w:tplc="AC0848A2">
      <w:start w:val="1"/>
      <w:numFmt w:val="lowerLetter"/>
      <w:lvlText w:val="%5."/>
      <w:lvlJc w:val="left"/>
      <w:pPr>
        <w:ind w:left="3447" w:hanging="283"/>
      </w:pPr>
      <w:rPr>
        <w:rFonts w:hAnsi="Arial Unicode MS"/>
        <w:caps w:val="0"/>
        <w:smallCaps w:val="0"/>
        <w:strike w:val="0"/>
        <w:dstrike w:val="0"/>
        <w:spacing w:val="0"/>
        <w:w w:val="100"/>
        <w:kern w:val="0"/>
        <w:position w:val="0"/>
        <w:highlight w:val="none"/>
        <w:vertAlign w:val="baseline"/>
      </w:rPr>
    </w:lvl>
    <w:lvl w:ilvl="5" w:tplc="F0661A6E">
      <w:start w:val="1"/>
      <w:numFmt w:val="lowerRoman"/>
      <w:lvlText w:val="%6."/>
      <w:lvlJc w:val="left"/>
      <w:pPr>
        <w:ind w:left="4167" w:hanging="213"/>
      </w:pPr>
      <w:rPr>
        <w:rFonts w:hAnsi="Arial Unicode MS"/>
        <w:caps w:val="0"/>
        <w:smallCaps w:val="0"/>
        <w:strike w:val="0"/>
        <w:dstrike w:val="0"/>
        <w:spacing w:val="0"/>
        <w:w w:val="100"/>
        <w:kern w:val="0"/>
        <w:position w:val="0"/>
        <w:highlight w:val="none"/>
        <w:vertAlign w:val="baseline"/>
      </w:rPr>
    </w:lvl>
    <w:lvl w:ilvl="6" w:tplc="5E961272">
      <w:start w:val="1"/>
      <w:numFmt w:val="decimal"/>
      <w:lvlText w:val="%7."/>
      <w:lvlJc w:val="left"/>
      <w:pPr>
        <w:ind w:left="4887" w:hanging="283"/>
      </w:pPr>
      <w:rPr>
        <w:rFonts w:hAnsi="Arial Unicode MS"/>
        <w:caps w:val="0"/>
        <w:smallCaps w:val="0"/>
        <w:strike w:val="0"/>
        <w:dstrike w:val="0"/>
        <w:spacing w:val="0"/>
        <w:w w:val="100"/>
        <w:kern w:val="0"/>
        <w:position w:val="0"/>
        <w:highlight w:val="none"/>
        <w:vertAlign w:val="baseline"/>
      </w:rPr>
    </w:lvl>
    <w:lvl w:ilvl="7" w:tplc="159C8056">
      <w:start w:val="1"/>
      <w:numFmt w:val="lowerLetter"/>
      <w:lvlText w:val="%8."/>
      <w:lvlJc w:val="left"/>
      <w:pPr>
        <w:ind w:left="5607" w:hanging="283"/>
      </w:pPr>
      <w:rPr>
        <w:rFonts w:hAnsi="Arial Unicode MS"/>
        <w:caps w:val="0"/>
        <w:smallCaps w:val="0"/>
        <w:strike w:val="0"/>
        <w:dstrike w:val="0"/>
        <w:spacing w:val="0"/>
        <w:w w:val="100"/>
        <w:kern w:val="0"/>
        <w:position w:val="0"/>
        <w:highlight w:val="none"/>
        <w:vertAlign w:val="baseline"/>
      </w:rPr>
    </w:lvl>
    <w:lvl w:ilvl="8" w:tplc="CC580BDA">
      <w:start w:val="1"/>
      <w:numFmt w:val="lowerRoman"/>
      <w:lvlText w:val="%9."/>
      <w:lvlJc w:val="left"/>
      <w:pPr>
        <w:ind w:left="6327" w:hanging="213"/>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0C38703B"/>
    <w:multiLevelType w:val="hybridMultilevel"/>
    <w:tmpl w:val="9F563256"/>
    <w:styleLink w:val="Stileimportato31"/>
    <w:lvl w:ilvl="0" w:tplc="7A489332">
      <w:start w:val="1"/>
      <w:numFmt w:val="bullet"/>
      <w:lvlText w:val="-"/>
      <w:lvlJc w:val="left"/>
      <w:pPr>
        <w:ind w:left="360" w:hanging="360"/>
      </w:pPr>
      <w:rPr>
        <w:rFonts w:ascii="Garamond" w:eastAsia="Garamond" w:hAnsi="Garamond" w:cs="Garamond"/>
        <w:b/>
        <w:bCs/>
        <w:i w:val="0"/>
        <w:iCs w:val="0"/>
        <w:caps w:val="0"/>
        <w:smallCaps w:val="0"/>
        <w:strike w:val="0"/>
        <w:dstrike w:val="0"/>
        <w:spacing w:val="0"/>
        <w:w w:val="100"/>
        <w:kern w:val="0"/>
        <w:position w:val="0"/>
        <w:sz w:val="32"/>
        <w:szCs w:val="32"/>
        <w:highlight w:val="none"/>
        <w:vertAlign w:val="baseline"/>
      </w:rPr>
    </w:lvl>
    <w:lvl w:ilvl="1" w:tplc="6DF6D516">
      <w:start w:val="1"/>
      <w:numFmt w:val="bullet"/>
      <w:lvlText w:val="o"/>
      <w:lvlJc w:val="left"/>
      <w:pPr>
        <w:ind w:left="108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2" w:tplc="29307986">
      <w:start w:val="1"/>
      <w:numFmt w:val="bullet"/>
      <w:lvlText w:val="▪"/>
      <w:lvlJc w:val="left"/>
      <w:pPr>
        <w:ind w:left="180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3" w:tplc="6D7E01B2">
      <w:start w:val="1"/>
      <w:numFmt w:val="bullet"/>
      <w:lvlText w:val="•"/>
      <w:lvlJc w:val="left"/>
      <w:pPr>
        <w:ind w:left="252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4" w:tplc="5C3CF082">
      <w:start w:val="1"/>
      <w:numFmt w:val="bullet"/>
      <w:lvlText w:val="o"/>
      <w:lvlJc w:val="left"/>
      <w:pPr>
        <w:ind w:left="324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5" w:tplc="4C8AB41E">
      <w:start w:val="1"/>
      <w:numFmt w:val="bullet"/>
      <w:lvlText w:val="▪"/>
      <w:lvlJc w:val="left"/>
      <w:pPr>
        <w:ind w:left="396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6" w:tplc="5658C298">
      <w:start w:val="1"/>
      <w:numFmt w:val="bullet"/>
      <w:lvlText w:val="•"/>
      <w:lvlJc w:val="left"/>
      <w:pPr>
        <w:ind w:left="468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7" w:tplc="ED243A54">
      <w:start w:val="1"/>
      <w:numFmt w:val="bullet"/>
      <w:lvlText w:val="o"/>
      <w:lvlJc w:val="left"/>
      <w:pPr>
        <w:ind w:left="540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8" w:tplc="16FC0D18">
      <w:start w:val="1"/>
      <w:numFmt w:val="bullet"/>
      <w:lvlText w:val="▪"/>
      <w:lvlJc w:val="left"/>
      <w:pPr>
        <w:ind w:left="612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abstractNum>
  <w:abstractNum w:abstractNumId="9" w15:restartNumberingAfterBreak="0">
    <w:nsid w:val="0E9A6D91"/>
    <w:multiLevelType w:val="multilevel"/>
    <w:tmpl w:val="9BB89212"/>
    <w:styleLink w:val="Stileimportato4"/>
    <w:lvl w:ilvl="0">
      <w:start w:val="1"/>
      <w:numFmt w:val="decimal"/>
      <w:lvlText w:val="%1."/>
      <w:lvlJc w:val="left"/>
      <w:pPr>
        <w:ind w:left="278" w:hanging="278"/>
      </w:pPr>
      <w:rPr>
        <w:rFonts w:hAnsi="Arial Unicode MS"/>
        <w:caps w:val="0"/>
        <w:smallCaps w:val="0"/>
        <w:strike w:val="0"/>
        <w:dstrike w:val="0"/>
        <w:spacing w:val="0"/>
        <w:w w:val="100"/>
        <w:kern w:val="0"/>
        <w:position w:val="0"/>
        <w:highlight w:val="none"/>
        <w:vertAlign w:val="baseline"/>
      </w:rPr>
    </w:lvl>
    <w:lvl w:ilvl="1">
      <w:start w:val="1"/>
      <w:numFmt w:val="decimal"/>
      <w:suff w:val="nothing"/>
      <w:lvlText w:val="%1.%2."/>
      <w:lvlJc w:val="left"/>
      <w:pPr>
        <w:ind w:left="693" w:hanging="333"/>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ind w:left="1240" w:hanging="389"/>
      </w:pPr>
      <w:rPr>
        <w:rFonts w:hAnsi="Arial Unicode MS"/>
        <w:caps w:val="0"/>
        <w:smallCaps w:val="0"/>
        <w:strike w:val="0"/>
        <w:dstrike w:val="0"/>
        <w:spacing w:val="0"/>
        <w:w w:val="100"/>
        <w:kern w:val="0"/>
        <w:position w:val="0"/>
        <w:highlight w:val="none"/>
        <w:vertAlign w:val="baseline"/>
      </w:rPr>
    </w:lvl>
    <w:lvl w:ilvl="3">
      <w:start w:val="1"/>
      <w:numFmt w:val="lowerLetter"/>
      <w:lvlText w:val="%4)"/>
      <w:lvlJc w:val="left"/>
      <w:pPr>
        <w:ind w:left="567" w:hanging="284"/>
      </w:pPr>
      <w:rPr>
        <w:rFonts w:ascii="Garamond" w:eastAsia="Garamond" w:hAnsi="Garamond" w:cs="Garamond"/>
        <w:b w:val="0"/>
        <w:bCs w:val="0"/>
        <w:i w:val="0"/>
        <w:iCs w:val="0"/>
        <w:caps w:val="0"/>
        <w:smallCaps w:val="0"/>
        <w:strike w:val="0"/>
        <w:dstrike w:val="0"/>
        <w:color w:val="000000"/>
        <w:spacing w:val="0"/>
        <w:w w:val="100"/>
        <w:kern w:val="0"/>
        <w:position w:val="0"/>
        <w:sz w:val="24"/>
        <w:szCs w:val="24"/>
        <w:highlight w:val="none"/>
        <w:vertAlign w:val="baseline"/>
      </w:rPr>
    </w:lvl>
    <w:lvl w:ilvl="4">
      <w:start w:val="1"/>
      <w:numFmt w:val="decimal"/>
      <w:lvlText w:val="%4)%5."/>
      <w:lvlJc w:val="left"/>
      <w:pPr>
        <w:ind w:left="1704" w:hanging="428"/>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4)%5.%6."/>
      <w:lvlJc w:val="left"/>
      <w:pPr>
        <w:ind w:left="2371" w:hanging="572"/>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4)%5.%6.%7."/>
      <w:lvlJc w:val="left"/>
      <w:pPr>
        <w:ind w:left="2875" w:hanging="716"/>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4)%5.%6.%7.%8."/>
      <w:lvlJc w:val="left"/>
      <w:pPr>
        <w:ind w:left="3379" w:hanging="8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4)%5.%6.%7.%8.%9."/>
      <w:lvlJc w:val="left"/>
      <w:pPr>
        <w:ind w:left="3955" w:hanging="1076"/>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2487A89"/>
    <w:multiLevelType w:val="hybridMultilevel"/>
    <w:tmpl w:val="00F40896"/>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27F43D0"/>
    <w:multiLevelType w:val="hybridMultilevel"/>
    <w:tmpl w:val="F9302FA8"/>
    <w:lvl w:ilvl="0" w:tplc="04100019">
      <w:start w:val="1"/>
      <w:numFmt w:val="lowerLetter"/>
      <w:lvlText w:val="%1."/>
      <w:lvlJc w:val="left"/>
      <w:pPr>
        <w:ind w:left="360" w:hanging="360"/>
      </w:pPr>
    </w:lvl>
    <w:lvl w:ilvl="1" w:tplc="04100019" w:tentative="1">
      <w:start w:val="1"/>
      <w:numFmt w:val="lowerLetter"/>
      <w:lvlText w:val="%2."/>
      <w:lvlJc w:val="left"/>
      <w:pPr>
        <w:ind w:left="6042" w:hanging="360"/>
      </w:pPr>
    </w:lvl>
    <w:lvl w:ilvl="2" w:tplc="0410001B" w:tentative="1">
      <w:start w:val="1"/>
      <w:numFmt w:val="lowerRoman"/>
      <w:lvlText w:val="%3."/>
      <w:lvlJc w:val="right"/>
      <w:pPr>
        <w:ind w:left="6762" w:hanging="180"/>
      </w:pPr>
    </w:lvl>
    <w:lvl w:ilvl="3" w:tplc="0410000F" w:tentative="1">
      <w:start w:val="1"/>
      <w:numFmt w:val="decimal"/>
      <w:lvlText w:val="%4."/>
      <w:lvlJc w:val="left"/>
      <w:pPr>
        <w:ind w:left="7482" w:hanging="360"/>
      </w:pPr>
    </w:lvl>
    <w:lvl w:ilvl="4" w:tplc="04100019" w:tentative="1">
      <w:start w:val="1"/>
      <w:numFmt w:val="lowerLetter"/>
      <w:lvlText w:val="%5."/>
      <w:lvlJc w:val="left"/>
      <w:pPr>
        <w:ind w:left="8202" w:hanging="360"/>
      </w:pPr>
    </w:lvl>
    <w:lvl w:ilvl="5" w:tplc="0410001B" w:tentative="1">
      <w:start w:val="1"/>
      <w:numFmt w:val="lowerRoman"/>
      <w:lvlText w:val="%6."/>
      <w:lvlJc w:val="right"/>
      <w:pPr>
        <w:ind w:left="8922" w:hanging="180"/>
      </w:pPr>
    </w:lvl>
    <w:lvl w:ilvl="6" w:tplc="0410000F" w:tentative="1">
      <w:start w:val="1"/>
      <w:numFmt w:val="decimal"/>
      <w:lvlText w:val="%7."/>
      <w:lvlJc w:val="left"/>
      <w:pPr>
        <w:ind w:left="9642" w:hanging="360"/>
      </w:pPr>
    </w:lvl>
    <w:lvl w:ilvl="7" w:tplc="04100019" w:tentative="1">
      <w:start w:val="1"/>
      <w:numFmt w:val="lowerLetter"/>
      <w:lvlText w:val="%8."/>
      <w:lvlJc w:val="left"/>
      <w:pPr>
        <w:ind w:left="10362" w:hanging="360"/>
      </w:pPr>
    </w:lvl>
    <w:lvl w:ilvl="8" w:tplc="0410001B" w:tentative="1">
      <w:start w:val="1"/>
      <w:numFmt w:val="lowerRoman"/>
      <w:lvlText w:val="%9."/>
      <w:lvlJc w:val="right"/>
      <w:pPr>
        <w:ind w:left="11082" w:hanging="180"/>
      </w:pPr>
    </w:lvl>
  </w:abstractNum>
  <w:abstractNum w:abstractNumId="12"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6F67DBF"/>
    <w:multiLevelType w:val="hybridMultilevel"/>
    <w:tmpl w:val="B83C8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79609BA"/>
    <w:multiLevelType w:val="hybridMultilevel"/>
    <w:tmpl w:val="C9C05C84"/>
    <w:styleLink w:val="Stileimportato29"/>
    <w:lvl w:ilvl="0" w:tplc="BF16393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EAC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6EA47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60E8FF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D544C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85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8E5E415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4E4C2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F288F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8F6404E"/>
    <w:multiLevelType w:val="hybridMultilevel"/>
    <w:tmpl w:val="25208A96"/>
    <w:numStyleLink w:val="Stileimportato17"/>
  </w:abstractNum>
  <w:abstractNum w:abstractNumId="17" w15:restartNumberingAfterBreak="0">
    <w:nsid w:val="194658AB"/>
    <w:multiLevelType w:val="hybridMultilevel"/>
    <w:tmpl w:val="D200C9E2"/>
    <w:styleLink w:val="Stileimportato21"/>
    <w:lvl w:ilvl="0" w:tplc="78249716">
      <w:start w:val="1"/>
      <w:numFmt w:val="decimal"/>
      <w:lvlText w:val="%1."/>
      <w:lvlJc w:val="left"/>
      <w:pPr>
        <w:ind w:left="36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1" w:tplc="C2606D9A">
      <w:start w:val="1"/>
      <w:numFmt w:val="lowerLetter"/>
      <w:lvlText w:val="%2."/>
      <w:lvlJc w:val="left"/>
      <w:pPr>
        <w:ind w:left="1015"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2" w:tplc="1E30694A">
      <w:start w:val="1"/>
      <w:numFmt w:val="lowerRoman"/>
      <w:lvlText w:val="%3."/>
      <w:lvlJc w:val="left"/>
      <w:pPr>
        <w:ind w:left="1735" w:hanging="30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3" w:tplc="BB2AEB94">
      <w:start w:val="1"/>
      <w:numFmt w:val="decimal"/>
      <w:lvlText w:val="%4."/>
      <w:lvlJc w:val="left"/>
      <w:pPr>
        <w:ind w:left="2455"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4" w:tplc="0B32E9EE">
      <w:start w:val="1"/>
      <w:numFmt w:val="lowerLetter"/>
      <w:lvlText w:val="%5."/>
      <w:lvlJc w:val="left"/>
      <w:pPr>
        <w:ind w:left="3175"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5" w:tplc="EE909D5A">
      <w:start w:val="1"/>
      <w:numFmt w:val="lowerRoman"/>
      <w:lvlText w:val="%6."/>
      <w:lvlJc w:val="left"/>
      <w:pPr>
        <w:ind w:left="3895" w:hanging="30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6" w:tplc="30688C68">
      <w:start w:val="1"/>
      <w:numFmt w:val="decimal"/>
      <w:lvlText w:val="%7."/>
      <w:lvlJc w:val="left"/>
      <w:pPr>
        <w:ind w:left="4615"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7" w:tplc="D58CFB94">
      <w:start w:val="1"/>
      <w:numFmt w:val="lowerLetter"/>
      <w:lvlText w:val="%8."/>
      <w:lvlJc w:val="left"/>
      <w:pPr>
        <w:ind w:left="5335"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8" w:tplc="09568BC4">
      <w:start w:val="1"/>
      <w:numFmt w:val="lowerRoman"/>
      <w:lvlText w:val="%9."/>
      <w:lvlJc w:val="left"/>
      <w:pPr>
        <w:ind w:left="6055" w:hanging="300"/>
      </w:pPr>
      <w:rPr>
        <w:rFonts w:ascii="Garamond" w:eastAsia="Garamond" w:hAnsi="Garamond" w:cs="Garamond"/>
        <w:b/>
        <w:bCs/>
        <w:i w:val="0"/>
        <w:iCs w:val="0"/>
        <w:caps w:val="0"/>
        <w:smallCaps w:val="0"/>
        <w:strike w:val="0"/>
        <w:dstrike w:val="0"/>
        <w:spacing w:val="0"/>
        <w:w w:val="100"/>
        <w:kern w:val="0"/>
        <w:position w:val="0"/>
        <w:highlight w:val="none"/>
        <w:vertAlign w:val="baseline"/>
      </w:rPr>
    </w:lvl>
  </w:abstractNum>
  <w:abstractNum w:abstractNumId="18" w15:restartNumberingAfterBreak="0">
    <w:nsid w:val="1A003AA4"/>
    <w:multiLevelType w:val="hybridMultilevel"/>
    <w:tmpl w:val="CA768A12"/>
    <w:styleLink w:val="Stileimportato18"/>
    <w:lvl w:ilvl="0" w:tplc="63089D6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626D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A30A9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92A727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042D3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A5877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0E80A8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62ED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59084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1B39204E"/>
    <w:multiLevelType w:val="hybridMultilevel"/>
    <w:tmpl w:val="233C1A9E"/>
    <w:styleLink w:val="Stileimportato24"/>
    <w:lvl w:ilvl="0" w:tplc="79CC2052">
      <w:start w:val="1"/>
      <w:numFmt w:val="bullet"/>
      <w:lvlText w:val="-"/>
      <w:lvlJc w:val="left"/>
      <w:pPr>
        <w:ind w:left="56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1" w:tplc="3F46C120">
      <w:start w:val="1"/>
      <w:numFmt w:val="bullet"/>
      <w:lvlText w:val="o"/>
      <w:lvlJc w:val="left"/>
      <w:pPr>
        <w:ind w:left="128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2" w:tplc="71B0EF60">
      <w:start w:val="1"/>
      <w:numFmt w:val="bullet"/>
      <w:lvlText w:val="▪"/>
      <w:lvlJc w:val="left"/>
      <w:pPr>
        <w:ind w:left="200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3" w:tplc="BCA0DA12">
      <w:start w:val="1"/>
      <w:numFmt w:val="bullet"/>
      <w:lvlText w:val="•"/>
      <w:lvlJc w:val="left"/>
      <w:pPr>
        <w:ind w:left="272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4" w:tplc="7E8C66F0">
      <w:start w:val="1"/>
      <w:numFmt w:val="bullet"/>
      <w:lvlText w:val="o"/>
      <w:lvlJc w:val="left"/>
      <w:pPr>
        <w:ind w:left="344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5" w:tplc="5D1A1748">
      <w:start w:val="1"/>
      <w:numFmt w:val="bullet"/>
      <w:lvlText w:val="▪"/>
      <w:lvlJc w:val="left"/>
      <w:pPr>
        <w:ind w:left="416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6" w:tplc="80C0E7B2">
      <w:start w:val="1"/>
      <w:numFmt w:val="bullet"/>
      <w:lvlText w:val="•"/>
      <w:lvlJc w:val="left"/>
      <w:pPr>
        <w:ind w:left="488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7" w:tplc="1B46942A">
      <w:start w:val="1"/>
      <w:numFmt w:val="bullet"/>
      <w:lvlText w:val="o"/>
      <w:lvlJc w:val="left"/>
      <w:pPr>
        <w:ind w:left="560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8" w:tplc="A4A615A4">
      <w:start w:val="1"/>
      <w:numFmt w:val="bullet"/>
      <w:lvlText w:val="▪"/>
      <w:lvlJc w:val="left"/>
      <w:pPr>
        <w:ind w:left="6327" w:hanging="567"/>
      </w:pPr>
      <w:rPr>
        <w:rFonts w:ascii="Garamond" w:eastAsia="Garamond" w:hAnsi="Garamond" w:cs="Garamond"/>
        <w:b/>
        <w:bCs/>
        <w:i w:val="0"/>
        <w:iCs w:val="0"/>
        <w:caps w:val="0"/>
        <w:smallCaps w:val="0"/>
        <w:strike w:val="0"/>
        <w:dstrike w:val="0"/>
        <w:spacing w:val="0"/>
        <w:w w:val="100"/>
        <w:kern w:val="0"/>
        <w:position w:val="0"/>
        <w:highlight w:val="none"/>
        <w:vertAlign w:val="baseline"/>
      </w:rPr>
    </w:lvl>
  </w:abstractNum>
  <w:abstractNum w:abstractNumId="21" w15:restartNumberingAfterBreak="0">
    <w:nsid w:val="1D352B69"/>
    <w:multiLevelType w:val="hybridMultilevel"/>
    <w:tmpl w:val="0900C2F6"/>
    <w:styleLink w:val="Stileimportato36"/>
    <w:lvl w:ilvl="0" w:tplc="D29E9ED4">
      <w:start w:val="1"/>
      <w:numFmt w:val="lowerLetter"/>
      <w:lvlText w:val="%1)"/>
      <w:lvlJc w:val="left"/>
      <w:pPr>
        <w:ind w:left="644" w:hanging="218"/>
      </w:pPr>
      <w:rPr>
        <w:rFonts w:hAnsi="Arial Unicode MS"/>
        <w:caps w:val="0"/>
        <w:smallCaps w:val="0"/>
        <w:strike w:val="0"/>
        <w:dstrike w:val="0"/>
        <w:spacing w:val="0"/>
        <w:w w:val="100"/>
        <w:kern w:val="0"/>
        <w:position w:val="0"/>
        <w:highlight w:val="none"/>
        <w:vertAlign w:val="baseline"/>
      </w:rPr>
    </w:lvl>
    <w:lvl w:ilvl="1" w:tplc="D666B4F0">
      <w:start w:val="1"/>
      <w:numFmt w:val="lowerLetter"/>
      <w:lvlText w:val="%2."/>
      <w:lvlJc w:val="left"/>
      <w:pPr>
        <w:ind w:left="1080" w:hanging="218"/>
      </w:pPr>
      <w:rPr>
        <w:rFonts w:hAnsi="Arial Unicode MS"/>
        <w:caps w:val="0"/>
        <w:smallCaps w:val="0"/>
        <w:strike w:val="0"/>
        <w:dstrike w:val="0"/>
        <w:spacing w:val="0"/>
        <w:w w:val="100"/>
        <w:kern w:val="0"/>
        <w:position w:val="0"/>
        <w:highlight w:val="none"/>
        <w:vertAlign w:val="baseline"/>
      </w:rPr>
    </w:lvl>
    <w:lvl w:ilvl="2" w:tplc="F33833EE">
      <w:start w:val="1"/>
      <w:numFmt w:val="lowerRoman"/>
      <w:suff w:val="nothing"/>
      <w:lvlText w:val="%3."/>
      <w:lvlJc w:val="left"/>
      <w:pPr>
        <w:ind w:left="1762" w:hanging="110"/>
      </w:pPr>
      <w:rPr>
        <w:rFonts w:hAnsi="Arial Unicode MS"/>
        <w:caps w:val="0"/>
        <w:smallCaps w:val="0"/>
        <w:strike w:val="0"/>
        <w:dstrike w:val="0"/>
        <w:spacing w:val="0"/>
        <w:w w:val="100"/>
        <w:kern w:val="0"/>
        <w:position w:val="0"/>
        <w:highlight w:val="none"/>
        <w:vertAlign w:val="baseline"/>
      </w:rPr>
    </w:lvl>
    <w:lvl w:ilvl="3" w:tplc="AD10CA8E">
      <w:start w:val="1"/>
      <w:numFmt w:val="decimal"/>
      <w:lvlText w:val="%4."/>
      <w:lvlJc w:val="left"/>
      <w:pPr>
        <w:ind w:left="2520" w:hanging="218"/>
      </w:pPr>
      <w:rPr>
        <w:rFonts w:hAnsi="Arial Unicode MS"/>
        <w:caps w:val="0"/>
        <w:smallCaps w:val="0"/>
        <w:strike w:val="0"/>
        <w:dstrike w:val="0"/>
        <w:spacing w:val="0"/>
        <w:w w:val="100"/>
        <w:kern w:val="0"/>
        <w:position w:val="0"/>
        <w:highlight w:val="none"/>
        <w:vertAlign w:val="baseline"/>
      </w:rPr>
    </w:lvl>
    <w:lvl w:ilvl="4" w:tplc="3E3273E4">
      <w:start w:val="1"/>
      <w:numFmt w:val="lowerLetter"/>
      <w:lvlText w:val="%5."/>
      <w:lvlJc w:val="left"/>
      <w:pPr>
        <w:ind w:left="3240" w:hanging="218"/>
      </w:pPr>
      <w:rPr>
        <w:rFonts w:hAnsi="Arial Unicode MS"/>
        <w:caps w:val="0"/>
        <w:smallCaps w:val="0"/>
        <w:strike w:val="0"/>
        <w:dstrike w:val="0"/>
        <w:spacing w:val="0"/>
        <w:w w:val="100"/>
        <w:kern w:val="0"/>
        <w:position w:val="0"/>
        <w:highlight w:val="none"/>
        <w:vertAlign w:val="baseline"/>
      </w:rPr>
    </w:lvl>
    <w:lvl w:ilvl="5" w:tplc="5DB8D21A">
      <w:start w:val="1"/>
      <w:numFmt w:val="lowerRoman"/>
      <w:suff w:val="nothing"/>
      <w:lvlText w:val="%6."/>
      <w:lvlJc w:val="left"/>
      <w:pPr>
        <w:ind w:left="3922" w:hanging="110"/>
      </w:pPr>
      <w:rPr>
        <w:rFonts w:hAnsi="Arial Unicode MS"/>
        <w:caps w:val="0"/>
        <w:smallCaps w:val="0"/>
        <w:strike w:val="0"/>
        <w:dstrike w:val="0"/>
        <w:spacing w:val="0"/>
        <w:w w:val="100"/>
        <w:kern w:val="0"/>
        <w:position w:val="0"/>
        <w:highlight w:val="none"/>
        <w:vertAlign w:val="baseline"/>
      </w:rPr>
    </w:lvl>
    <w:lvl w:ilvl="6" w:tplc="C0FAAADE">
      <w:start w:val="1"/>
      <w:numFmt w:val="decimal"/>
      <w:lvlText w:val="%7."/>
      <w:lvlJc w:val="left"/>
      <w:pPr>
        <w:ind w:left="4680" w:hanging="218"/>
      </w:pPr>
      <w:rPr>
        <w:rFonts w:hAnsi="Arial Unicode MS"/>
        <w:caps w:val="0"/>
        <w:smallCaps w:val="0"/>
        <w:strike w:val="0"/>
        <w:dstrike w:val="0"/>
        <w:spacing w:val="0"/>
        <w:w w:val="100"/>
        <w:kern w:val="0"/>
        <w:position w:val="0"/>
        <w:highlight w:val="none"/>
        <w:vertAlign w:val="baseline"/>
      </w:rPr>
    </w:lvl>
    <w:lvl w:ilvl="7" w:tplc="94AC1472">
      <w:start w:val="1"/>
      <w:numFmt w:val="lowerLetter"/>
      <w:lvlText w:val="%8."/>
      <w:lvlJc w:val="left"/>
      <w:pPr>
        <w:ind w:left="5400" w:hanging="218"/>
      </w:pPr>
      <w:rPr>
        <w:rFonts w:hAnsi="Arial Unicode MS"/>
        <w:caps w:val="0"/>
        <w:smallCaps w:val="0"/>
        <w:strike w:val="0"/>
        <w:dstrike w:val="0"/>
        <w:spacing w:val="0"/>
        <w:w w:val="100"/>
        <w:kern w:val="0"/>
        <w:position w:val="0"/>
        <w:highlight w:val="none"/>
        <w:vertAlign w:val="baseline"/>
      </w:rPr>
    </w:lvl>
    <w:lvl w:ilvl="8" w:tplc="AC4A030C">
      <w:start w:val="1"/>
      <w:numFmt w:val="lowerRoman"/>
      <w:suff w:val="nothing"/>
      <w:lvlText w:val="%9."/>
      <w:lvlJc w:val="left"/>
      <w:pPr>
        <w:ind w:left="6082" w:hanging="110"/>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1DE75C7E"/>
    <w:multiLevelType w:val="hybridMultilevel"/>
    <w:tmpl w:val="C03AE6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EFB2C47"/>
    <w:multiLevelType w:val="hybridMultilevel"/>
    <w:tmpl w:val="BAAC09EE"/>
    <w:styleLink w:val="Stileimportato13"/>
    <w:lvl w:ilvl="0" w:tplc="4620C55A">
      <w:start w:val="1"/>
      <w:numFmt w:val="bullet"/>
      <w:lvlText w:val="-"/>
      <w:lvlJc w:val="left"/>
      <w:pPr>
        <w:ind w:left="85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1" w:tplc="BF8CDA90">
      <w:start w:val="1"/>
      <w:numFmt w:val="bullet"/>
      <w:lvlText w:val="o"/>
      <w:lvlJc w:val="left"/>
      <w:pPr>
        <w:ind w:left="157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2" w:tplc="4036DBD0">
      <w:start w:val="1"/>
      <w:numFmt w:val="bullet"/>
      <w:lvlText w:val="▪"/>
      <w:lvlJc w:val="left"/>
      <w:pPr>
        <w:ind w:left="229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3" w:tplc="40BCB686">
      <w:start w:val="1"/>
      <w:numFmt w:val="bullet"/>
      <w:lvlText w:val="•"/>
      <w:lvlJc w:val="left"/>
      <w:pPr>
        <w:ind w:left="301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4" w:tplc="E06C4C2A">
      <w:start w:val="1"/>
      <w:numFmt w:val="bullet"/>
      <w:lvlText w:val="o"/>
      <w:lvlJc w:val="left"/>
      <w:pPr>
        <w:ind w:left="373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5" w:tplc="3556881C">
      <w:start w:val="1"/>
      <w:numFmt w:val="bullet"/>
      <w:lvlText w:val="▪"/>
      <w:lvlJc w:val="left"/>
      <w:pPr>
        <w:ind w:left="445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6" w:tplc="0A188856">
      <w:start w:val="1"/>
      <w:numFmt w:val="bullet"/>
      <w:lvlText w:val="•"/>
      <w:lvlJc w:val="left"/>
      <w:pPr>
        <w:ind w:left="517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7" w:tplc="CD7A598E">
      <w:start w:val="1"/>
      <w:numFmt w:val="bullet"/>
      <w:lvlText w:val="o"/>
      <w:lvlJc w:val="left"/>
      <w:pPr>
        <w:ind w:left="589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8" w:tplc="38CAF710">
      <w:start w:val="1"/>
      <w:numFmt w:val="bullet"/>
      <w:lvlText w:val="▪"/>
      <w:lvlJc w:val="left"/>
      <w:pPr>
        <w:ind w:left="6611" w:hanging="425"/>
      </w:pPr>
      <w:rPr>
        <w:rFonts w:ascii="Garamond" w:eastAsia="Garamond" w:hAnsi="Garamond" w:cs="Garamond"/>
        <w:b/>
        <w:bCs/>
        <w:i w:val="0"/>
        <w:iCs w:val="0"/>
        <w:caps w:val="0"/>
        <w:smallCaps w:val="0"/>
        <w:strike w:val="0"/>
        <w:dstrike w:val="0"/>
        <w:spacing w:val="0"/>
        <w:w w:val="100"/>
        <w:kern w:val="0"/>
        <w:position w:val="0"/>
        <w:highlight w:val="none"/>
        <w:vertAlign w:val="baseline"/>
      </w:rPr>
    </w:lvl>
  </w:abstractNum>
  <w:abstractNum w:abstractNumId="24" w15:restartNumberingAfterBreak="0">
    <w:nsid w:val="207608DB"/>
    <w:multiLevelType w:val="hybridMultilevel"/>
    <w:tmpl w:val="BB88EB9C"/>
    <w:styleLink w:val="Stileimportato9"/>
    <w:lvl w:ilvl="0" w:tplc="542A5C5C">
      <w:start w:val="1"/>
      <w:numFmt w:val="lowerLetter"/>
      <w:lvlText w:val="%1."/>
      <w:lvlJc w:val="left"/>
      <w:pPr>
        <w:ind w:left="284" w:hanging="284"/>
      </w:pPr>
      <w:rPr>
        <w:rFonts w:hAnsi="Arial Unicode MS"/>
        <w:caps w:val="0"/>
        <w:smallCaps w:val="0"/>
        <w:strike w:val="0"/>
        <w:dstrike w:val="0"/>
        <w:spacing w:val="0"/>
        <w:w w:val="100"/>
        <w:kern w:val="0"/>
        <w:position w:val="0"/>
        <w:highlight w:val="none"/>
        <w:vertAlign w:val="baseline"/>
      </w:rPr>
    </w:lvl>
    <w:lvl w:ilvl="1" w:tplc="961EA3D4">
      <w:start w:val="1"/>
      <w:numFmt w:val="lowerLetter"/>
      <w:lvlText w:val="%2."/>
      <w:lvlJc w:val="left"/>
      <w:pPr>
        <w:ind w:left="1004" w:hanging="284"/>
      </w:pPr>
      <w:rPr>
        <w:rFonts w:hAnsi="Arial Unicode MS"/>
        <w:caps w:val="0"/>
        <w:smallCaps w:val="0"/>
        <w:strike w:val="0"/>
        <w:dstrike w:val="0"/>
        <w:spacing w:val="0"/>
        <w:w w:val="100"/>
        <w:kern w:val="0"/>
        <w:position w:val="0"/>
        <w:highlight w:val="none"/>
        <w:vertAlign w:val="baseline"/>
      </w:rPr>
    </w:lvl>
    <w:lvl w:ilvl="2" w:tplc="84729A88">
      <w:start w:val="1"/>
      <w:numFmt w:val="lowerRoman"/>
      <w:lvlText w:val="%3."/>
      <w:lvlJc w:val="left"/>
      <w:pPr>
        <w:ind w:left="1724" w:hanging="214"/>
      </w:pPr>
      <w:rPr>
        <w:rFonts w:hAnsi="Arial Unicode MS"/>
        <w:caps w:val="0"/>
        <w:smallCaps w:val="0"/>
        <w:strike w:val="0"/>
        <w:dstrike w:val="0"/>
        <w:spacing w:val="0"/>
        <w:w w:val="100"/>
        <w:kern w:val="0"/>
        <w:position w:val="0"/>
        <w:highlight w:val="none"/>
        <w:vertAlign w:val="baseline"/>
      </w:rPr>
    </w:lvl>
    <w:lvl w:ilvl="3" w:tplc="CEAE7C3C">
      <w:start w:val="1"/>
      <w:numFmt w:val="decimal"/>
      <w:lvlText w:val="%4."/>
      <w:lvlJc w:val="left"/>
      <w:pPr>
        <w:ind w:left="2444" w:hanging="284"/>
      </w:pPr>
      <w:rPr>
        <w:rFonts w:hAnsi="Arial Unicode MS"/>
        <w:caps w:val="0"/>
        <w:smallCaps w:val="0"/>
        <w:strike w:val="0"/>
        <w:dstrike w:val="0"/>
        <w:spacing w:val="0"/>
        <w:w w:val="100"/>
        <w:kern w:val="0"/>
        <w:position w:val="0"/>
        <w:highlight w:val="none"/>
        <w:vertAlign w:val="baseline"/>
      </w:rPr>
    </w:lvl>
    <w:lvl w:ilvl="4" w:tplc="9ACC2038">
      <w:start w:val="1"/>
      <w:numFmt w:val="lowerLetter"/>
      <w:lvlText w:val="%5."/>
      <w:lvlJc w:val="left"/>
      <w:pPr>
        <w:ind w:left="3164" w:hanging="284"/>
      </w:pPr>
      <w:rPr>
        <w:rFonts w:hAnsi="Arial Unicode MS"/>
        <w:caps w:val="0"/>
        <w:smallCaps w:val="0"/>
        <w:strike w:val="0"/>
        <w:dstrike w:val="0"/>
        <w:spacing w:val="0"/>
        <w:w w:val="100"/>
        <w:kern w:val="0"/>
        <w:position w:val="0"/>
        <w:highlight w:val="none"/>
        <w:vertAlign w:val="baseline"/>
      </w:rPr>
    </w:lvl>
    <w:lvl w:ilvl="5" w:tplc="730857D4">
      <w:start w:val="1"/>
      <w:numFmt w:val="lowerRoman"/>
      <w:lvlText w:val="%6."/>
      <w:lvlJc w:val="left"/>
      <w:pPr>
        <w:ind w:left="3884" w:hanging="214"/>
      </w:pPr>
      <w:rPr>
        <w:rFonts w:hAnsi="Arial Unicode MS"/>
        <w:caps w:val="0"/>
        <w:smallCaps w:val="0"/>
        <w:strike w:val="0"/>
        <w:dstrike w:val="0"/>
        <w:spacing w:val="0"/>
        <w:w w:val="100"/>
        <w:kern w:val="0"/>
        <w:position w:val="0"/>
        <w:highlight w:val="none"/>
        <w:vertAlign w:val="baseline"/>
      </w:rPr>
    </w:lvl>
    <w:lvl w:ilvl="6" w:tplc="B93E3616">
      <w:start w:val="1"/>
      <w:numFmt w:val="decimal"/>
      <w:lvlText w:val="%7."/>
      <w:lvlJc w:val="left"/>
      <w:pPr>
        <w:ind w:left="4604" w:hanging="284"/>
      </w:pPr>
      <w:rPr>
        <w:rFonts w:hAnsi="Arial Unicode MS"/>
        <w:caps w:val="0"/>
        <w:smallCaps w:val="0"/>
        <w:strike w:val="0"/>
        <w:dstrike w:val="0"/>
        <w:spacing w:val="0"/>
        <w:w w:val="100"/>
        <w:kern w:val="0"/>
        <w:position w:val="0"/>
        <w:highlight w:val="none"/>
        <w:vertAlign w:val="baseline"/>
      </w:rPr>
    </w:lvl>
    <w:lvl w:ilvl="7" w:tplc="48381C24">
      <w:start w:val="1"/>
      <w:numFmt w:val="lowerLetter"/>
      <w:lvlText w:val="%8."/>
      <w:lvlJc w:val="left"/>
      <w:pPr>
        <w:ind w:left="5324" w:hanging="284"/>
      </w:pPr>
      <w:rPr>
        <w:rFonts w:hAnsi="Arial Unicode MS"/>
        <w:caps w:val="0"/>
        <w:smallCaps w:val="0"/>
        <w:strike w:val="0"/>
        <w:dstrike w:val="0"/>
        <w:spacing w:val="0"/>
        <w:w w:val="100"/>
        <w:kern w:val="0"/>
        <w:position w:val="0"/>
        <w:highlight w:val="none"/>
        <w:vertAlign w:val="baseline"/>
      </w:rPr>
    </w:lvl>
    <w:lvl w:ilvl="8" w:tplc="EE2810F4">
      <w:start w:val="1"/>
      <w:numFmt w:val="lowerRoman"/>
      <w:lvlText w:val="%9."/>
      <w:lvlJc w:val="left"/>
      <w:pPr>
        <w:ind w:left="6044" w:hanging="214"/>
      </w:pPr>
      <w:rPr>
        <w:rFonts w:hAnsi="Arial Unicode MS"/>
        <w:caps w:val="0"/>
        <w:smallCaps w:val="0"/>
        <w:strike w:val="0"/>
        <w:dstrike w:val="0"/>
        <w:spacing w:val="0"/>
        <w:w w:val="100"/>
        <w:kern w:val="0"/>
        <w:position w:val="0"/>
        <w:highlight w:val="none"/>
        <w:vertAlign w:val="baseline"/>
      </w:rPr>
    </w:lvl>
  </w:abstractNum>
  <w:abstractNum w:abstractNumId="25" w15:restartNumberingAfterBreak="0">
    <w:nsid w:val="24883B7C"/>
    <w:multiLevelType w:val="hybridMultilevel"/>
    <w:tmpl w:val="9FBC8B72"/>
    <w:styleLink w:val="Stileimportato37"/>
    <w:lvl w:ilvl="0" w:tplc="FBAA2FE6">
      <w:start w:val="1"/>
      <w:numFmt w:val="bullet"/>
      <w:lvlText w:val="❑"/>
      <w:lvlJc w:val="left"/>
      <w:pPr>
        <w:ind w:left="720" w:hanging="540"/>
      </w:pPr>
      <w:rPr>
        <w:rFonts w:ascii="Arial Unicode MS" w:eastAsia="Arial Unicode MS" w:hAnsi="Arial Unicode MS" w:cs="Arial Unicode MS"/>
        <w:b w:val="0"/>
        <w:bCs w:val="0"/>
        <w:i w:val="0"/>
        <w:iCs w:val="0"/>
        <w:caps w:val="0"/>
        <w:smallCaps w:val="0"/>
        <w:strike w:val="0"/>
        <w:dstrike w:val="0"/>
        <w:spacing w:val="0"/>
        <w:w w:val="100"/>
        <w:kern w:val="0"/>
        <w:position w:val="0"/>
        <w:sz w:val="32"/>
        <w:szCs w:val="32"/>
        <w:highlight w:val="none"/>
        <w:vertAlign w:val="baseline"/>
      </w:rPr>
    </w:lvl>
    <w:lvl w:ilvl="1" w:tplc="F4AE8266">
      <w:start w:val="1"/>
      <w:numFmt w:val="bullet"/>
      <w:lvlText w:val="□"/>
      <w:lvlJc w:val="left"/>
      <w:pPr>
        <w:ind w:left="118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7A8D628">
      <w:start w:val="1"/>
      <w:numFmt w:val="bullet"/>
      <w:lvlText w:val="▪"/>
      <w:lvlJc w:val="left"/>
      <w:pPr>
        <w:ind w:left="190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9E208F8">
      <w:start w:val="1"/>
      <w:numFmt w:val="bullet"/>
      <w:lvlText w:val="•"/>
      <w:lvlJc w:val="left"/>
      <w:pPr>
        <w:ind w:left="262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4FFA7BD8">
      <w:start w:val="1"/>
      <w:numFmt w:val="bullet"/>
      <w:lvlText w:val="□"/>
      <w:lvlJc w:val="left"/>
      <w:pPr>
        <w:ind w:left="334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1B0AE4E">
      <w:start w:val="1"/>
      <w:numFmt w:val="bullet"/>
      <w:lvlText w:val="▪"/>
      <w:lvlJc w:val="left"/>
      <w:pPr>
        <w:ind w:left="406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D760CAA">
      <w:start w:val="1"/>
      <w:numFmt w:val="bullet"/>
      <w:lvlText w:val="•"/>
      <w:lvlJc w:val="left"/>
      <w:pPr>
        <w:ind w:left="478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3D9E2F5A">
      <w:start w:val="1"/>
      <w:numFmt w:val="bullet"/>
      <w:lvlText w:val="□"/>
      <w:lvlJc w:val="left"/>
      <w:pPr>
        <w:ind w:left="550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FD82664">
      <w:start w:val="1"/>
      <w:numFmt w:val="bullet"/>
      <w:lvlText w:val="▪"/>
      <w:lvlJc w:val="left"/>
      <w:pPr>
        <w:ind w:left="6225" w:hanging="28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 w15:restartNumberingAfterBreak="0">
    <w:nsid w:val="27825144"/>
    <w:multiLevelType w:val="hybridMultilevel"/>
    <w:tmpl w:val="C6149D12"/>
    <w:styleLink w:val="Stileimportato39"/>
    <w:lvl w:ilvl="0" w:tplc="62DAAC1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6F8D0F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6A654E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034D1D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6705E5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BBD08EC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4AADC6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A9B6229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21A342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7"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35347E7"/>
    <w:multiLevelType w:val="hybridMultilevel"/>
    <w:tmpl w:val="5D6A45E6"/>
    <w:styleLink w:val="Stileimportato32"/>
    <w:lvl w:ilvl="0" w:tplc="1DF0DC1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32"/>
        <w:szCs w:val="32"/>
        <w:highlight w:val="none"/>
        <w:vertAlign w:val="baseline"/>
      </w:rPr>
    </w:lvl>
    <w:lvl w:ilvl="1" w:tplc="36607A2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EC8E5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4C36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226CE35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118A0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F1EF57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D4B22CA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9D646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 w15:restartNumberingAfterBreak="0">
    <w:nsid w:val="347A77BA"/>
    <w:multiLevelType w:val="hybridMultilevel"/>
    <w:tmpl w:val="EABE12D4"/>
    <w:styleLink w:val="Stileimportato22"/>
    <w:lvl w:ilvl="0" w:tplc="CBD2B8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962B13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C2898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C1A8B4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942113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76E4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95C50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4CE19D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4820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748144C"/>
    <w:multiLevelType w:val="multilevel"/>
    <w:tmpl w:val="CE307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3D192A21"/>
    <w:multiLevelType w:val="hybridMultilevel"/>
    <w:tmpl w:val="00E0C9B4"/>
    <w:styleLink w:val="Stileimportato3"/>
    <w:lvl w:ilvl="0" w:tplc="A7A27D6A">
      <w:start w:val="1"/>
      <w:numFmt w:val="bullet"/>
      <w:lvlText w:val="-"/>
      <w:lvlJc w:val="left"/>
      <w:pPr>
        <w:ind w:left="5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2CA962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762438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088AC7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F4F02A7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E2CF4B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66A393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FF6219E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3732FC2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4" w15:restartNumberingAfterBreak="0">
    <w:nsid w:val="3EA5058A"/>
    <w:multiLevelType w:val="hybridMultilevel"/>
    <w:tmpl w:val="CC6E2630"/>
    <w:lvl w:ilvl="0" w:tplc="04100019">
      <w:start w:val="1"/>
      <w:numFmt w:val="lowerLetter"/>
      <w:lvlText w:val="%1."/>
      <w:lvlJc w:val="left"/>
      <w:pPr>
        <w:ind w:left="720" w:hanging="360"/>
      </w:pPr>
      <w:rPr>
        <w:rFonts w:hint="default"/>
      </w:rPr>
    </w:lvl>
    <w:lvl w:ilvl="1" w:tplc="4FFCCC8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361183C"/>
    <w:multiLevelType w:val="hybridMultilevel"/>
    <w:tmpl w:val="FC085B10"/>
    <w:styleLink w:val="Stileimportato12"/>
    <w:lvl w:ilvl="0" w:tplc="01DA466C">
      <w:start w:val="1"/>
      <w:numFmt w:val="lowerLetter"/>
      <w:lvlText w:val="%1)"/>
      <w:lvlJc w:val="left"/>
      <w:pPr>
        <w:ind w:left="1440" w:hanging="360"/>
      </w:pPr>
      <w:rPr>
        <w:rFonts w:hAnsi="Arial Unicode MS"/>
        <w:caps w:val="0"/>
        <w:smallCaps w:val="0"/>
        <w:strike w:val="0"/>
        <w:dstrike w:val="0"/>
        <w:spacing w:val="0"/>
        <w:w w:val="100"/>
        <w:kern w:val="0"/>
        <w:position w:val="0"/>
        <w:highlight w:val="none"/>
        <w:vertAlign w:val="baseline"/>
      </w:rPr>
    </w:lvl>
    <w:lvl w:ilvl="1" w:tplc="FDD8DD30">
      <w:start w:val="1"/>
      <w:numFmt w:val="lowerLetter"/>
      <w:lvlText w:val="%2."/>
      <w:lvlJc w:val="left"/>
      <w:pPr>
        <w:ind w:left="2160" w:hanging="360"/>
      </w:pPr>
      <w:rPr>
        <w:rFonts w:hAnsi="Arial Unicode MS"/>
        <w:caps w:val="0"/>
        <w:smallCaps w:val="0"/>
        <w:strike w:val="0"/>
        <w:dstrike w:val="0"/>
        <w:spacing w:val="0"/>
        <w:w w:val="100"/>
        <w:kern w:val="0"/>
        <w:position w:val="0"/>
        <w:highlight w:val="none"/>
        <w:vertAlign w:val="baseline"/>
      </w:rPr>
    </w:lvl>
    <w:lvl w:ilvl="2" w:tplc="062C4278">
      <w:start w:val="1"/>
      <w:numFmt w:val="lowerRoman"/>
      <w:lvlText w:val="%3."/>
      <w:lvlJc w:val="left"/>
      <w:pPr>
        <w:ind w:left="2880" w:hanging="290"/>
      </w:pPr>
      <w:rPr>
        <w:rFonts w:hAnsi="Arial Unicode MS"/>
        <w:caps w:val="0"/>
        <w:smallCaps w:val="0"/>
        <w:strike w:val="0"/>
        <w:dstrike w:val="0"/>
        <w:spacing w:val="0"/>
        <w:w w:val="100"/>
        <w:kern w:val="0"/>
        <w:position w:val="0"/>
        <w:highlight w:val="none"/>
        <w:vertAlign w:val="baseline"/>
      </w:rPr>
    </w:lvl>
    <w:lvl w:ilvl="3" w:tplc="4A02ACDE">
      <w:start w:val="1"/>
      <w:numFmt w:val="decimal"/>
      <w:lvlText w:val="%4."/>
      <w:lvlJc w:val="left"/>
      <w:pPr>
        <w:ind w:left="3600" w:hanging="360"/>
      </w:pPr>
      <w:rPr>
        <w:rFonts w:hAnsi="Arial Unicode MS"/>
        <w:caps w:val="0"/>
        <w:smallCaps w:val="0"/>
        <w:strike w:val="0"/>
        <w:dstrike w:val="0"/>
        <w:spacing w:val="0"/>
        <w:w w:val="100"/>
        <w:kern w:val="0"/>
        <w:position w:val="0"/>
        <w:highlight w:val="none"/>
        <w:vertAlign w:val="baseline"/>
      </w:rPr>
    </w:lvl>
    <w:lvl w:ilvl="4" w:tplc="5DF4CA4E">
      <w:start w:val="1"/>
      <w:numFmt w:val="lowerLetter"/>
      <w:lvlText w:val="%5."/>
      <w:lvlJc w:val="left"/>
      <w:pPr>
        <w:ind w:left="4320" w:hanging="360"/>
      </w:pPr>
      <w:rPr>
        <w:rFonts w:hAnsi="Arial Unicode MS"/>
        <w:caps w:val="0"/>
        <w:smallCaps w:val="0"/>
        <w:strike w:val="0"/>
        <w:dstrike w:val="0"/>
        <w:spacing w:val="0"/>
        <w:w w:val="100"/>
        <w:kern w:val="0"/>
        <w:position w:val="0"/>
        <w:highlight w:val="none"/>
        <w:vertAlign w:val="baseline"/>
      </w:rPr>
    </w:lvl>
    <w:lvl w:ilvl="5" w:tplc="8D461CBE">
      <w:start w:val="1"/>
      <w:numFmt w:val="lowerRoman"/>
      <w:lvlText w:val="%6."/>
      <w:lvlJc w:val="left"/>
      <w:pPr>
        <w:ind w:left="5040" w:hanging="290"/>
      </w:pPr>
      <w:rPr>
        <w:rFonts w:hAnsi="Arial Unicode MS"/>
        <w:caps w:val="0"/>
        <w:smallCaps w:val="0"/>
        <w:strike w:val="0"/>
        <w:dstrike w:val="0"/>
        <w:spacing w:val="0"/>
        <w:w w:val="100"/>
        <w:kern w:val="0"/>
        <w:position w:val="0"/>
        <w:highlight w:val="none"/>
        <w:vertAlign w:val="baseline"/>
      </w:rPr>
    </w:lvl>
    <w:lvl w:ilvl="6" w:tplc="040E0C10">
      <w:start w:val="1"/>
      <w:numFmt w:val="decimal"/>
      <w:lvlText w:val="%7."/>
      <w:lvlJc w:val="left"/>
      <w:pPr>
        <w:ind w:left="5760" w:hanging="360"/>
      </w:pPr>
      <w:rPr>
        <w:rFonts w:hAnsi="Arial Unicode MS"/>
        <w:caps w:val="0"/>
        <w:smallCaps w:val="0"/>
        <w:strike w:val="0"/>
        <w:dstrike w:val="0"/>
        <w:spacing w:val="0"/>
        <w:w w:val="100"/>
        <w:kern w:val="0"/>
        <w:position w:val="0"/>
        <w:highlight w:val="none"/>
        <w:vertAlign w:val="baseline"/>
      </w:rPr>
    </w:lvl>
    <w:lvl w:ilvl="7" w:tplc="43661F74">
      <w:start w:val="1"/>
      <w:numFmt w:val="lowerLetter"/>
      <w:lvlText w:val="%8."/>
      <w:lvlJc w:val="left"/>
      <w:pPr>
        <w:ind w:left="6480" w:hanging="360"/>
      </w:pPr>
      <w:rPr>
        <w:rFonts w:hAnsi="Arial Unicode MS"/>
        <w:caps w:val="0"/>
        <w:smallCaps w:val="0"/>
        <w:strike w:val="0"/>
        <w:dstrike w:val="0"/>
        <w:spacing w:val="0"/>
        <w:w w:val="100"/>
        <w:kern w:val="0"/>
        <w:position w:val="0"/>
        <w:highlight w:val="none"/>
        <w:vertAlign w:val="baseline"/>
      </w:rPr>
    </w:lvl>
    <w:lvl w:ilvl="8" w:tplc="13CA7152">
      <w:start w:val="1"/>
      <w:numFmt w:val="lowerRoman"/>
      <w:lvlText w:val="%9."/>
      <w:lvlJc w:val="left"/>
      <w:pPr>
        <w:ind w:left="7200" w:hanging="290"/>
      </w:pPr>
      <w:rPr>
        <w:rFonts w:hAnsi="Arial Unicode MS"/>
        <w:caps w:val="0"/>
        <w:smallCaps w:val="0"/>
        <w:strike w:val="0"/>
        <w:dstrike w:val="0"/>
        <w:spacing w:val="0"/>
        <w:w w:val="100"/>
        <w:kern w:val="0"/>
        <w:position w:val="0"/>
        <w:highlight w:val="none"/>
        <w:vertAlign w:val="baseline"/>
      </w:rPr>
    </w:lvl>
  </w:abstractNum>
  <w:abstractNum w:abstractNumId="36" w15:restartNumberingAfterBreak="0">
    <w:nsid w:val="451E6281"/>
    <w:multiLevelType w:val="multilevel"/>
    <w:tmpl w:val="754C5D04"/>
    <w:styleLink w:val="Stileimportato20"/>
    <w:lvl w:ilvl="0">
      <w:start w:val="1"/>
      <w:numFmt w:val="decimal"/>
      <w:lvlText w:val="%1."/>
      <w:lvlJc w:val="left"/>
      <w:pPr>
        <w:ind w:left="600" w:hanging="60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ind w:left="600" w:hanging="600"/>
      </w:pPr>
      <w:rPr>
        <w:rFonts w:hAnsi="Arial Unicode MS"/>
        <w:b/>
        <w:bCs/>
        <w:caps w:val="0"/>
        <w:smallCaps w:val="0"/>
        <w:strike w:val="0"/>
        <w:dstrike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spacing w:val="0"/>
        <w:w w:val="100"/>
        <w:kern w:val="0"/>
        <w:position w:val="0"/>
        <w:highlight w:val="none"/>
        <w:vertAlign w:val="baseline"/>
      </w:rPr>
    </w:lvl>
  </w:abstractNum>
  <w:abstractNum w:abstractNumId="37" w15:restartNumberingAfterBreak="0">
    <w:nsid w:val="45CE2B93"/>
    <w:multiLevelType w:val="multilevel"/>
    <w:tmpl w:val="5608F4F2"/>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mes New Roman" w:eastAsia="Times New Roman" w:hAnsi="Times New Roman" w:cs="Times New Roman" w:hint="default"/>
        <w:b w:val="0"/>
        <w:i w:val="0"/>
        <w:strike w:val="0"/>
        <w:dstrike w:val="0"/>
        <w:sz w:val="28"/>
        <w:szCs w:val="2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64224E0"/>
    <w:multiLevelType w:val="hybridMultilevel"/>
    <w:tmpl w:val="DBCEFB22"/>
    <w:styleLink w:val="Stileimportato7"/>
    <w:lvl w:ilvl="0" w:tplc="0C707C5C">
      <w:start w:val="1"/>
      <w:numFmt w:val="lowerLetter"/>
      <w:lvlText w:val="%1)"/>
      <w:lvlJc w:val="left"/>
      <w:pPr>
        <w:ind w:left="900" w:hanging="360"/>
      </w:pPr>
      <w:rPr>
        <w:rFonts w:hAnsi="Arial Unicode MS"/>
        <w:b/>
        <w:bCs/>
        <w:caps w:val="0"/>
        <w:smallCaps w:val="0"/>
        <w:strike w:val="0"/>
        <w:dstrike w:val="0"/>
        <w:spacing w:val="0"/>
        <w:w w:val="100"/>
        <w:kern w:val="0"/>
        <w:position w:val="0"/>
        <w:highlight w:val="none"/>
        <w:vertAlign w:val="baseline"/>
      </w:rPr>
    </w:lvl>
    <w:lvl w:ilvl="1" w:tplc="409608F0">
      <w:start w:val="1"/>
      <w:numFmt w:val="lowerLetter"/>
      <w:lvlText w:val="%2."/>
      <w:lvlJc w:val="left"/>
      <w:pPr>
        <w:ind w:left="1620" w:hanging="360"/>
      </w:pPr>
      <w:rPr>
        <w:rFonts w:hAnsi="Arial Unicode MS"/>
        <w:b/>
        <w:bCs/>
        <w:caps w:val="0"/>
        <w:smallCaps w:val="0"/>
        <w:strike w:val="0"/>
        <w:dstrike w:val="0"/>
        <w:spacing w:val="0"/>
        <w:w w:val="100"/>
        <w:kern w:val="0"/>
        <w:position w:val="0"/>
        <w:highlight w:val="none"/>
        <w:vertAlign w:val="baseline"/>
      </w:rPr>
    </w:lvl>
    <w:lvl w:ilvl="2" w:tplc="26F00F92">
      <w:start w:val="1"/>
      <w:numFmt w:val="lowerRoman"/>
      <w:lvlText w:val="%3."/>
      <w:lvlJc w:val="left"/>
      <w:pPr>
        <w:ind w:left="2340" w:hanging="290"/>
      </w:pPr>
      <w:rPr>
        <w:rFonts w:hAnsi="Arial Unicode MS"/>
        <w:b/>
        <w:bCs/>
        <w:caps w:val="0"/>
        <w:smallCaps w:val="0"/>
        <w:strike w:val="0"/>
        <w:dstrike w:val="0"/>
        <w:spacing w:val="0"/>
        <w:w w:val="100"/>
        <w:kern w:val="0"/>
        <w:position w:val="0"/>
        <w:highlight w:val="none"/>
        <w:vertAlign w:val="baseline"/>
      </w:rPr>
    </w:lvl>
    <w:lvl w:ilvl="3" w:tplc="D77AF4A6">
      <w:start w:val="1"/>
      <w:numFmt w:val="decimal"/>
      <w:lvlText w:val="%4."/>
      <w:lvlJc w:val="left"/>
      <w:pPr>
        <w:ind w:left="3060" w:hanging="360"/>
      </w:pPr>
      <w:rPr>
        <w:rFonts w:hAnsi="Arial Unicode MS"/>
        <w:b/>
        <w:bCs/>
        <w:caps w:val="0"/>
        <w:smallCaps w:val="0"/>
        <w:strike w:val="0"/>
        <w:dstrike w:val="0"/>
        <w:spacing w:val="0"/>
        <w:w w:val="100"/>
        <w:kern w:val="0"/>
        <w:position w:val="0"/>
        <w:highlight w:val="none"/>
        <w:vertAlign w:val="baseline"/>
      </w:rPr>
    </w:lvl>
    <w:lvl w:ilvl="4" w:tplc="31EEBEFA">
      <w:start w:val="1"/>
      <w:numFmt w:val="lowerLetter"/>
      <w:lvlText w:val="%5."/>
      <w:lvlJc w:val="left"/>
      <w:pPr>
        <w:ind w:left="3780" w:hanging="360"/>
      </w:pPr>
      <w:rPr>
        <w:rFonts w:hAnsi="Arial Unicode MS"/>
        <w:b/>
        <w:bCs/>
        <w:caps w:val="0"/>
        <w:smallCaps w:val="0"/>
        <w:strike w:val="0"/>
        <w:dstrike w:val="0"/>
        <w:spacing w:val="0"/>
        <w:w w:val="100"/>
        <w:kern w:val="0"/>
        <w:position w:val="0"/>
        <w:highlight w:val="none"/>
        <w:vertAlign w:val="baseline"/>
      </w:rPr>
    </w:lvl>
    <w:lvl w:ilvl="5" w:tplc="239EC74E">
      <w:start w:val="1"/>
      <w:numFmt w:val="lowerRoman"/>
      <w:lvlText w:val="%6."/>
      <w:lvlJc w:val="left"/>
      <w:pPr>
        <w:ind w:left="4500" w:hanging="290"/>
      </w:pPr>
      <w:rPr>
        <w:rFonts w:hAnsi="Arial Unicode MS"/>
        <w:b/>
        <w:bCs/>
        <w:caps w:val="0"/>
        <w:smallCaps w:val="0"/>
        <w:strike w:val="0"/>
        <w:dstrike w:val="0"/>
        <w:spacing w:val="0"/>
        <w:w w:val="100"/>
        <w:kern w:val="0"/>
        <w:position w:val="0"/>
        <w:highlight w:val="none"/>
        <w:vertAlign w:val="baseline"/>
      </w:rPr>
    </w:lvl>
    <w:lvl w:ilvl="6" w:tplc="A4500FB4">
      <w:start w:val="1"/>
      <w:numFmt w:val="decimal"/>
      <w:lvlText w:val="%7."/>
      <w:lvlJc w:val="left"/>
      <w:pPr>
        <w:ind w:left="5220" w:hanging="360"/>
      </w:pPr>
      <w:rPr>
        <w:rFonts w:hAnsi="Arial Unicode MS"/>
        <w:b/>
        <w:bCs/>
        <w:caps w:val="0"/>
        <w:smallCaps w:val="0"/>
        <w:strike w:val="0"/>
        <w:dstrike w:val="0"/>
        <w:spacing w:val="0"/>
        <w:w w:val="100"/>
        <w:kern w:val="0"/>
        <w:position w:val="0"/>
        <w:highlight w:val="none"/>
        <w:vertAlign w:val="baseline"/>
      </w:rPr>
    </w:lvl>
    <w:lvl w:ilvl="7" w:tplc="A7EECE9A">
      <w:start w:val="1"/>
      <w:numFmt w:val="lowerLetter"/>
      <w:lvlText w:val="%8."/>
      <w:lvlJc w:val="left"/>
      <w:pPr>
        <w:ind w:left="5940" w:hanging="360"/>
      </w:pPr>
      <w:rPr>
        <w:rFonts w:hAnsi="Arial Unicode MS"/>
        <w:b/>
        <w:bCs/>
        <w:caps w:val="0"/>
        <w:smallCaps w:val="0"/>
        <w:strike w:val="0"/>
        <w:dstrike w:val="0"/>
        <w:spacing w:val="0"/>
        <w:w w:val="100"/>
        <w:kern w:val="0"/>
        <w:position w:val="0"/>
        <w:highlight w:val="none"/>
        <w:vertAlign w:val="baseline"/>
      </w:rPr>
    </w:lvl>
    <w:lvl w:ilvl="8" w:tplc="A176A9C0">
      <w:start w:val="1"/>
      <w:numFmt w:val="lowerRoman"/>
      <w:lvlText w:val="%9."/>
      <w:lvlJc w:val="left"/>
      <w:pPr>
        <w:ind w:left="6660" w:hanging="290"/>
      </w:pPr>
      <w:rPr>
        <w:rFonts w:hAnsi="Arial Unicode MS"/>
        <w:b/>
        <w:bCs/>
        <w:caps w:val="0"/>
        <w:smallCaps w:val="0"/>
        <w:strike w:val="0"/>
        <w:dstrike w:val="0"/>
        <w:spacing w:val="0"/>
        <w:w w:val="100"/>
        <w:kern w:val="0"/>
        <w:position w:val="0"/>
        <w:highlight w:val="none"/>
        <w:vertAlign w:val="baseline"/>
      </w:rPr>
    </w:lvl>
  </w:abstractNum>
  <w:abstractNum w:abstractNumId="39" w15:restartNumberingAfterBreak="0">
    <w:nsid w:val="4824638E"/>
    <w:multiLevelType w:val="hybridMultilevel"/>
    <w:tmpl w:val="2ED655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A795463"/>
    <w:multiLevelType w:val="multilevel"/>
    <w:tmpl w:val="75D6373C"/>
    <w:styleLink w:val="Stileimportato5"/>
    <w:lvl w:ilvl="0">
      <w:start w:val="1"/>
      <w:numFmt w:val="decimal"/>
      <w:lvlText w:val="%1."/>
      <w:lvlJc w:val="left"/>
      <w:pPr>
        <w:ind w:left="36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b/>
        <w:bCs/>
        <w:caps w:val="0"/>
        <w:smallCaps w:val="0"/>
        <w:strike w:val="0"/>
        <w:dstrike w:val="0"/>
        <w:spacing w:val="0"/>
        <w:w w:val="100"/>
        <w:kern w:val="0"/>
        <w:position w:val="0"/>
        <w:highlight w:val="none"/>
        <w:vertAlign w:val="baseline"/>
      </w:rPr>
    </w:lvl>
  </w:abstractNum>
  <w:abstractNum w:abstractNumId="41"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073241E"/>
    <w:multiLevelType w:val="hybridMultilevel"/>
    <w:tmpl w:val="B950DCC2"/>
    <w:styleLink w:val="Stileimportato40"/>
    <w:lvl w:ilvl="0" w:tplc="958A6928">
      <w:start w:val="1"/>
      <w:numFmt w:val="bullet"/>
      <w:lvlText w:val="·"/>
      <w:lvlJc w:val="left"/>
      <w:pPr>
        <w:ind w:left="7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0A824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3321FE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F1829A0">
      <w:start w:val="1"/>
      <w:numFmt w:val="bullet"/>
      <w:lvlText w:val="·"/>
      <w:lvlJc w:val="left"/>
      <w:pPr>
        <w:ind w:left="29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C42FB02">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A247A20">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A9A2D4C">
      <w:start w:val="1"/>
      <w:numFmt w:val="bullet"/>
      <w:lvlText w:val="·"/>
      <w:lvlJc w:val="left"/>
      <w:pPr>
        <w:ind w:left="51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C88DD36">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8E81C40">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3" w15:restartNumberingAfterBreak="0">
    <w:nsid w:val="537B6CEF"/>
    <w:multiLevelType w:val="hybridMultilevel"/>
    <w:tmpl w:val="5D808966"/>
    <w:lvl w:ilvl="0" w:tplc="0410000B">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4" w15:restartNumberingAfterBreak="0">
    <w:nsid w:val="537C74A3"/>
    <w:multiLevelType w:val="hybridMultilevel"/>
    <w:tmpl w:val="A5A2E312"/>
    <w:styleLink w:val="Stileimportato16"/>
    <w:lvl w:ilvl="0" w:tplc="EFEA77D0">
      <w:start w:val="1"/>
      <w:numFmt w:val="bullet"/>
      <w:lvlText w:val="·"/>
      <w:lvlJc w:val="left"/>
      <w:pPr>
        <w:tabs>
          <w:tab w:val="left" w:pos="993"/>
        </w:tabs>
        <w:ind w:left="709" w:hanging="425"/>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9F09DCC">
      <w:start w:val="1"/>
      <w:numFmt w:val="bullet"/>
      <w:lvlText w:val="o"/>
      <w:lvlJc w:val="left"/>
      <w:pPr>
        <w:tabs>
          <w:tab w:val="left" w:pos="993"/>
        </w:tabs>
        <w:ind w:left="1429" w:hanging="42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220E76A">
      <w:start w:val="1"/>
      <w:numFmt w:val="bullet"/>
      <w:lvlText w:val="▪"/>
      <w:lvlJc w:val="left"/>
      <w:pPr>
        <w:tabs>
          <w:tab w:val="left" w:pos="993"/>
        </w:tabs>
        <w:ind w:left="2149" w:hanging="42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0CCD950">
      <w:start w:val="1"/>
      <w:numFmt w:val="bullet"/>
      <w:lvlText w:val="·"/>
      <w:lvlJc w:val="left"/>
      <w:pPr>
        <w:tabs>
          <w:tab w:val="left" w:pos="993"/>
        </w:tabs>
        <w:ind w:left="2869" w:hanging="425"/>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210A3A4">
      <w:start w:val="1"/>
      <w:numFmt w:val="bullet"/>
      <w:lvlText w:val="o"/>
      <w:lvlJc w:val="left"/>
      <w:pPr>
        <w:tabs>
          <w:tab w:val="left" w:pos="993"/>
        </w:tabs>
        <w:ind w:left="3589" w:hanging="42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6744F72">
      <w:start w:val="1"/>
      <w:numFmt w:val="bullet"/>
      <w:lvlText w:val="▪"/>
      <w:lvlJc w:val="left"/>
      <w:pPr>
        <w:tabs>
          <w:tab w:val="left" w:pos="993"/>
        </w:tabs>
        <w:ind w:left="4309" w:hanging="42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648C716">
      <w:start w:val="1"/>
      <w:numFmt w:val="bullet"/>
      <w:lvlText w:val="·"/>
      <w:lvlJc w:val="left"/>
      <w:pPr>
        <w:tabs>
          <w:tab w:val="left" w:pos="993"/>
        </w:tabs>
        <w:ind w:left="5029" w:hanging="425"/>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346BF8C">
      <w:start w:val="1"/>
      <w:numFmt w:val="bullet"/>
      <w:lvlText w:val="o"/>
      <w:lvlJc w:val="left"/>
      <w:pPr>
        <w:tabs>
          <w:tab w:val="left" w:pos="993"/>
        </w:tabs>
        <w:ind w:left="5749" w:hanging="42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CEEE">
      <w:start w:val="1"/>
      <w:numFmt w:val="bullet"/>
      <w:lvlText w:val="▪"/>
      <w:lvlJc w:val="left"/>
      <w:pPr>
        <w:tabs>
          <w:tab w:val="left" w:pos="993"/>
        </w:tabs>
        <w:ind w:left="6469" w:hanging="42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5"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96F2D8F"/>
    <w:multiLevelType w:val="hybridMultilevel"/>
    <w:tmpl w:val="1B54BDE6"/>
    <w:styleLink w:val="Stileimportato23"/>
    <w:lvl w:ilvl="0" w:tplc="B9B03BA0">
      <w:start w:val="1"/>
      <w:numFmt w:val="lowerLetter"/>
      <w:lvlText w:val="%1)"/>
      <w:lvlJc w:val="left"/>
      <w:pPr>
        <w:tabs>
          <w:tab w:val="left" w:pos="900"/>
        </w:tabs>
        <w:ind w:left="1260" w:hanging="360"/>
      </w:pPr>
      <w:rPr>
        <w:rFonts w:hAnsi="Arial Unicode MS"/>
        <w:caps w:val="0"/>
        <w:smallCaps w:val="0"/>
        <w:strike w:val="0"/>
        <w:dstrike w:val="0"/>
        <w:spacing w:val="0"/>
        <w:w w:val="100"/>
        <w:kern w:val="0"/>
        <w:position w:val="0"/>
        <w:highlight w:val="none"/>
        <w:vertAlign w:val="baseline"/>
      </w:rPr>
    </w:lvl>
    <w:lvl w:ilvl="1" w:tplc="D7E05714">
      <w:start w:val="1"/>
      <w:numFmt w:val="lowerLetter"/>
      <w:lvlText w:val="%2."/>
      <w:lvlJc w:val="left"/>
      <w:pPr>
        <w:tabs>
          <w:tab w:val="left" w:pos="900"/>
        </w:tabs>
        <w:ind w:left="1980" w:hanging="360"/>
      </w:pPr>
      <w:rPr>
        <w:rFonts w:hAnsi="Arial Unicode MS"/>
        <w:caps w:val="0"/>
        <w:smallCaps w:val="0"/>
        <w:strike w:val="0"/>
        <w:dstrike w:val="0"/>
        <w:spacing w:val="0"/>
        <w:w w:val="100"/>
        <w:kern w:val="0"/>
        <w:position w:val="0"/>
        <w:highlight w:val="none"/>
        <w:vertAlign w:val="baseline"/>
      </w:rPr>
    </w:lvl>
    <w:lvl w:ilvl="2" w:tplc="1728CC46">
      <w:start w:val="1"/>
      <w:numFmt w:val="lowerRoman"/>
      <w:lvlText w:val="%3."/>
      <w:lvlJc w:val="left"/>
      <w:pPr>
        <w:tabs>
          <w:tab w:val="left" w:pos="900"/>
        </w:tabs>
        <w:ind w:left="2700" w:hanging="290"/>
      </w:pPr>
      <w:rPr>
        <w:rFonts w:hAnsi="Arial Unicode MS"/>
        <w:caps w:val="0"/>
        <w:smallCaps w:val="0"/>
        <w:strike w:val="0"/>
        <w:dstrike w:val="0"/>
        <w:spacing w:val="0"/>
        <w:w w:val="100"/>
        <w:kern w:val="0"/>
        <w:position w:val="0"/>
        <w:highlight w:val="none"/>
        <w:vertAlign w:val="baseline"/>
      </w:rPr>
    </w:lvl>
    <w:lvl w:ilvl="3" w:tplc="562C482E">
      <w:start w:val="1"/>
      <w:numFmt w:val="decimal"/>
      <w:lvlText w:val="%4."/>
      <w:lvlJc w:val="left"/>
      <w:pPr>
        <w:tabs>
          <w:tab w:val="left" w:pos="900"/>
        </w:tabs>
        <w:ind w:left="3420" w:hanging="360"/>
      </w:pPr>
      <w:rPr>
        <w:rFonts w:hAnsi="Arial Unicode MS"/>
        <w:caps w:val="0"/>
        <w:smallCaps w:val="0"/>
        <w:strike w:val="0"/>
        <w:dstrike w:val="0"/>
        <w:spacing w:val="0"/>
        <w:w w:val="100"/>
        <w:kern w:val="0"/>
        <w:position w:val="0"/>
        <w:highlight w:val="none"/>
        <w:vertAlign w:val="baseline"/>
      </w:rPr>
    </w:lvl>
    <w:lvl w:ilvl="4" w:tplc="8C481432">
      <w:start w:val="1"/>
      <w:numFmt w:val="lowerLetter"/>
      <w:lvlText w:val="%5."/>
      <w:lvlJc w:val="left"/>
      <w:pPr>
        <w:tabs>
          <w:tab w:val="left" w:pos="900"/>
        </w:tabs>
        <w:ind w:left="4140" w:hanging="360"/>
      </w:pPr>
      <w:rPr>
        <w:rFonts w:hAnsi="Arial Unicode MS"/>
        <w:caps w:val="0"/>
        <w:smallCaps w:val="0"/>
        <w:strike w:val="0"/>
        <w:dstrike w:val="0"/>
        <w:spacing w:val="0"/>
        <w:w w:val="100"/>
        <w:kern w:val="0"/>
        <w:position w:val="0"/>
        <w:highlight w:val="none"/>
        <w:vertAlign w:val="baseline"/>
      </w:rPr>
    </w:lvl>
    <w:lvl w:ilvl="5" w:tplc="12B2A796">
      <w:start w:val="1"/>
      <w:numFmt w:val="lowerRoman"/>
      <w:lvlText w:val="%6."/>
      <w:lvlJc w:val="left"/>
      <w:pPr>
        <w:tabs>
          <w:tab w:val="left" w:pos="900"/>
        </w:tabs>
        <w:ind w:left="4860" w:hanging="290"/>
      </w:pPr>
      <w:rPr>
        <w:rFonts w:hAnsi="Arial Unicode MS"/>
        <w:caps w:val="0"/>
        <w:smallCaps w:val="0"/>
        <w:strike w:val="0"/>
        <w:dstrike w:val="0"/>
        <w:spacing w:val="0"/>
        <w:w w:val="100"/>
        <w:kern w:val="0"/>
        <w:position w:val="0"/>
        <w:highlight w:val="none"/>
        <w:vertAlign w:val="baseline"/>
      </w:rPr>
    </w:lvl>
    <w:lvl w:ilvl="6" w:tplc="BB4A8DCA">
      <w:start w:val="1"/>
      <w:numFmt w:val="decimal"/>
      <w:lvlText w:val="%7."/>
      <w:lvlJc w:val="left"/>
      <w:pPr>
        <w:tabs>
          <w:tab w:val="left" w:pos="900"/>
        </w:tabs>
        <w:ind w:left="5580" w:hanging="360"/>
      </w:pPr>
      <w:rPr>
        <w:rFonts w:hAnsi="Arial Unicode MS"/>
        <w:caps w:val="0"/>
        <w:smallCaps w:val="0"/>
        <w:strike w:val="0"/>
        <w:dstrike w:val="0"/>
        <w:spacing w:val="0"/>
        <w:w w:val="100"/>
        <w:kern w:val="0"/>
        <w:position w:val="0"/>
        <w:highlight w:val="none"/>
        <w:vertAlign w:val="baseline"/>
      </w:rPr>
    </w:lvl>
    <w:lvl w:ilvl="7" w:tplc="F24E52DE">
      <w:start w:val="1"/>
      <w:numFmt w:val="lowerLetter"/>
      <w:lvlText w:val="%8."/>
      <w:lvlJc w:val="left"/>
      <w:pPr>
        <w:tabs>
          <w:tab w:val="left" w:pos="900"/>
        </w:tabs>
        <w:ind w:left="6300" w:hanging="360"/>
      </w:pPr>
      <w:rPr>
        <w:rFonts w:hAnsi="Arial Unicode MS"/>
        <w:caps w:val="0"/>
        <w:smallCaps w:val="0"/>
        <w:strike w:val="0"/>
        <w:dstrike w:val="0"/>
        <w:spacing w:val="0"/>
        <w:w w:val="100"/>
        <w:kern w:val="0"/>
        <w:position w:val="0"/>
        <w:highlight w:val="none"/>
        <w:vertAlign w:val="baseline"/>
      </w:rPr>
    </w:lvl>
    <w:lvl w:ilvl="8" w:tplc="61BCCD02">
      <w:start w:val="1"/>
      <w:numFmt w:val="lowerRoman"/>
      <w:lvlText w:val="%9."/>
      <w:lvlJc w:val="left"/>
      <w:pPr>
        <w:tabs>
          <w:tab w:val="left" w:pos="900"/>
        </w:tabs>
        <w:ind w:left="7020" w:hanging="290"/>
      </w:pPr>
      <w:rPr>
        <w:rFonts w:hAnsi="Arial Unicode MS"/>
        <w:caps w:val="0"/>
        <w:smallCaps w:val="0"/>
        <w:strike w:val="0"/>
        <w:dstrike w:val="0"/>
        <w:spacing w:val="0"/>
        <w:w w:val="100"/>
        <w:kern w:val="0"/>
        <w:position w:val="0"/>
        <w:highlight w:val="none"/>
        <w:vertAlign w:val="baseline"/>
      </w:rPr>
    </w:lvl>
  </w:abstractNum>
  <w:abstractNum w:abstractNumId="47" w15:restartNumberingAfterBreak="0">
    <w:nsid w:val="59D75463"/>
    <w:multiLevelType w:val="multilevel"/>
    <w:tmpl w:val="55C27A1C"/>
    <w:styleLink w:val="Stileimportato27"/>
    <w:lvl w:ilvl="0">
      <w:start w:val="1"/>
      <w:numFmt w:val="decimal"/>
      <w:lvlText w:val="%1."/>
      <w:lvlJc w:val="left"/>
      <w:pPr>
        <w:ind w:left="278" w:hanging="278"/>
      </w:pPr>
      <w:rPr>
        <w:rFonts w:hAnsi="Arial Unicode MS"/>
        <w:caps w:val="0"/>
        <w:smallCaps w:val="0"/>
        <w:strike w:val="0"/>
        <w:dstrike w:val="0"/>
        <w:spacing w:val="0"/>
        <w:w w:val="100"/>
        <w:kern w:val="0"/>
        <w:position w:val="0"/>
        <w:highlight w:val="none"/>
        <w:vertAlign w:val="baseline"/>
      </w:rPr>
    </w:lvl>
    <w:lvl w:ilvl="1">
      <w:start w:val="1"/>
      <w:numFmt w:val="decimal"/>
      <w:suff w:val="nothing"/>
      <w:lvlText w:val="%1.%2."/>
      <w:lvlJc w:val="left"/>
      <w:pPr>
        <w:ind w:left="693" w:hanging="333"/>
      </w:pPr>
      <w:rPr>
        <w:rFonts w:hAnsi="Arial Unicode MS"/>
        <w:caps w:val="0"/>
        <w:smallCaps w:val="0"/>
        <w:strike w:val="0"/>
        <w:dstrike w:val="0"/>
        <w:spacing w:val="0"/>
        <w:w w:val="100"/>
        <w:kern w:val="0"/>
        <w:position w:val="0"/>
        <w:highlight w:val="none"/>
        <w:vertAlign w:val="baseline"/>
      </w:rPr>
    </w:lvl>
    <w:lvl w:ilvl="2">
      <w:start w:val="1"/>
      <w:numFmt w:val="decimal"/>
      <w:suff w:val="nothing"/>
      <w:lvlText w:val="%1.%2.%3."/>
      <w:lvlJc w:val="left"/>
      <w:pPr>
        <w:ind w:left="1093" w:hanging="110"/>
      </w:pPr>
      <w:rPr>
        <w:rFonts w:hAnsi="Arial Unicode MS"/>
        <w:caps w:val="0"/>
        <w:smallCaps w:val="0"/>
        <w:strike w:val="0"/>
        <w:dstrike w:val="0"/>
        <w:spacing w:val="0"/>
        <w:w w:val="100"/>
        <w:kern w:val="0"/>
        <w:position w:val="0"/>
        <w:highlight w:val="none"/>
        <w:vertAlign w:val="baseline"/>
      </w:rPr>
    </w:lvl>
    <w:lvl w:ilvl="3">
      <w:start w:val="1"/>
      <w:numFmt w:val="lowerLetter"/>
      <w:lvlText w:val="%4."/>
      <w:lvlJc w:val="left"/>
      <w:pPr>
        <w:ind w:left="1134" w:hanging="284"/>
      </w:pPr>
      <w:rPr>
        <w:rFonts w:hAnsi="Arial Unicode MS"/>
        <w:caps w:val="0"/>
        <w:smallCaps w:val="0"/>
        <w:strike w:val="0"/>
        <w:dstrike w:val="0"/>
        <w:color w:val="000000"/>
        <w:spacing w:val="0"/>
        <w:w w:val="100"/>
        <w:kern w:val="0"/>
        <w:position w:val="0"/>
        <w:sz w:val="24"/>
        <w:szCs w:val="24"/>
        <w:highlight w:val="none"/>
        <w:vertAlign w:val="baseline"/>
      </w:rPr>
    </w:lvl>
    <w:lvl w:ilvl="4">
      <w:start w:val="1"/>
      <w:numFmt w:val="decimal"/>
      <w:lvlText w:val="%4.%5."/>
      <w:lvlJc w:val="left"/>
      <w:pPr>
        <w:ind w:left="2271" w:hanging="42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4.%5.%6."/>
      <w:lvlJc w:val="left"/>
      <w:pPr>
        <w:ind w:left="2938" w:hanging="572"/>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4.%5.%6.%7."/>
      <w:lvlJc w:val="left"/>
      <w:pPr>
        <w:ind w:left="3442" w:hanging="71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4.%5.%6.%7.%8."/>
      <w:lvlJc w:val="left"/>
      <w:pPr>
        <w:ind w:left="3946" w:hanging="8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4.%5.%6.%7.%8.%9."/>
      <w:lvlJc w:val="left"/>
      <w:pPr>
        <w:ind w:left="4522" w:hanging="107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685B3F"/>
    <w:multiLevelType w:val="hybridMultilevel"/>
    <w:tmpl w:val="A45E1744"/>
    <w:styleLink w:val="Stileimportato10"/>
    <w:lvl w:ilvl="0" w:tplc="DE748214">
      <w:start w:val="1"/>
      <w:numFmt w:val="decimal"/>
      <w:lvlText w:val="%1)"/>
      <w:lvlJc w:val="left"/>
      <w:pPr>
        <w:ind w:left="284" w:hanging="284"/>
      </w:pPr>
      <w:rPr>
        <w:rFonts w:hAnsi="Arial Unicode MS"/>
        <w:caps w:val="0"/>
        <w:smallCaps w:val="0"/>
        <w:strike w:val="0"/>
        <w:dstrike w:val="0"/>
        <w:spacing w:val="0"/>
        <w:w w:val="100"/>
        <w:kern w:val="0"/>
        <w:position w:val="0"/>
        <w:highlight w:val="none"/>
        <w:vertAlign w:val="baseline"/>
      </w:rPr>
    </w:lvl>
    <w:lvl w:ilvl="1" w:tplc="D7D82814">
      <w:start w:val="1"/>
      <w:numFmt w:val="lowerLetter"/>
      <w:lvlText w:val="%2."/>
      <w:lvlJc w:val="left"/>
      <w:pPr>
        <w:ind w:left="1004" w:hanging="284"/>
      </w:pPr>
      <w:rPr>
        <w:rFonts w:hAnsi="Arial Unicode MS"/>
        <w:caps w:val="0"/>
        <w:smallCaps w:val="0"/>
        <w:strike w:val="0"/>
        <w:dstrike w:val="0"/>
        <w:spacing w:val="0"/>
        <w:w w:val="100"/>
        <w:kern w:val="0"/>
        <w:position w:val="0"/>
        <w:highlight w:val="none"/>
        <w:vertAlign w:val="baseline"/>
      </w:rPr>
    </w:lvl>
    <w:lvl w:ilvl="2" w:tplc="CA246E34">
      <w:start w:val="1"/>
      <w:numFmt w:val="lowerRoman"/>
      <w:lvlText w:val="%3."/>
      <w:lvlJc w:val="left"/>
      <w:pPr>
        <w:ind w:left="1724" w:hanging="214"/>
      </w:pPr>
      <w:rPr>
        <w:rFonts w:hAnsi="Arial Unicode MS"/>
        <w:caps w:val="0"/>
        <w:smallCaps w:val="0"/>
        <w:strike w:val="0"/>
        <w:dstrike w:val="0"/>
        <w:spacing w:val="0"/>
        <w:w w:val="100"/>
        <w:kern w:val="0"/>
        <w:position w:val="0"/>
        <w:highlight w:val="none"/>
        <w:vertAlign w:val="baseline"/>
      </w:rPr>
    </w:lvl>
    <w:lvl w:ilvl="3" w:tplc="22906084">
      <w:start w:val="1"/>
      <w:numFmt w:val="decimal"/>
      <w:lvlText w:val="%4."/>
      <w:lvlJc w:val="left"/>
      <w:pPr>
        <w:ind w:left="2444" w:hanging="284"/>
      </w:pPr>
      <w:rPr>
        <w:rFonts w:hAnsi="Arial Unicode MS"/>
        <w:caps w:val="0"/>
        <w:smallCaps w:val="0"/>
        <w:strike w:val="0"/>
        <w:dstrike w:val="0"/>
        <w:spacing w:val="0"/>
        <w:w w:val="100"/>
        <w:kern w:val="0"/>
        <w:position w:val="0"/>
        <w:highlight w:val="none"/>
        <w:vertAlign w:val="baseline"/>
      </w:rPr>
    </w:lvl>
    <w:lvl w:ilvl="4" w:tplc="0EC4C316">
      <w:start w:val="1"/>
      <w:numFmt w:val="lowerLetter"/>
      <w:lvlText w:val="%5."/>
      <w:lvlJc w:val="left"/>
      <w:pPr>
        <w:ind w:left="3164" w:hanging="284"/>
      </w:pPr>
      <w:rPr>
        <w:rFonts w:hAnsi="Arial Unicode MS"/>
        <w:caps w:val="0"/>
        <w:smallCaps w:val="0"/>
        <w:strike w:val="0"/>
        <w:dstrike w:val="0"/>
        <w:spacing w:val="0"/>
        <w:w w:val="100"/>
        <w:kern w:val="0"/>
        <w:position w:val="0"/>
        <w:highlight w:val="none"/>
        <w:vertAlign w:val="baseline"/>
      </w:rPr>
    </w:lvl>
    <w:lvl w:ilvl="5" w:tplc="CBEE23E0">
      <w:start w:val="1"/>
      <w:numFmt w:val="lowerRoman"/>
      <w:lvlText w:val="%6."/>
      <w:lvlJc w:val="left"/>
      <w:pPr>
        <w:ind w:left="3884" w:hanging="214"/>
      </w:pPr>
      <w:rPr>
        <w:rFonts w:hAnsi="Arial Unicode MS"/>
        <w:caps w:val="0"/>
        <w:smallCaps w:val="0"/>
        <w:strike w:val="0"/>
        <w:dstrike w:val="0"/>
        <w:spacing w:val="0"/>
        <w:w w:val="100"/>
        <w:kern w:val="0"/>
        <w:position w:val="0"/>
        <w:highlight w:val="none"/>
        <w:vertAlign w:val="baseline"/>
      </w:rPr>
    </w:lvl>
    <w:lvl w:ilvl="6" w:tplc="C9C04120">
      <w:start w:val="1"/>
      <w:numFmt w:val="decimal"/>
      <w:lvlText w:val="%7."/>
      <w:lvlJc w:val="left"/>
      <w:pPr>
        <w:ind w:left="4604" w:hanging="284"/>
      </w:pPr>
      <w:rPr>
        <w:rFonts w:hAnsi="Arial Unicode MS"/>
        <w:caps w:val="0"/>
        <w:smallCaps w:val="0"/>
        <w:strike w:val="0"/>
        <w:dstrike w:val="0"/>
        <w:spacing w:val="0"/>
        <w:w w:val="100"/>
        <w:kern w:val="0"/>
        <w:position w:val="0"/>
        <w:highlight w:val="none"/>
        <w:vertAlign w:val="baseline"/>
      </w:rPr>
    </w:lvl>
    <w:lvl w:ilvl="7" w:tplc="D494EF1A">
      <w:start w:val="1"/>
      <w:numFmt w:val="lowerLetter"/>
      <w:lvlText w:val="%8."/>
      <w:lvlJc w:val="left"/>
      <w:pPr>
        <w:ind w:left="5324" w:hanging="284"/>
      </w:pPr>
      <w:rPr>
        <w:rFonts w:hAnsi="Arial Unicode MS"/>
        <w:caps w:val="0"/>
        <w:smallCaps w:val="0"/>
        <w:strike w:val="0"/>
        <w:dstrike w:val="0"/>
        <w:spacing w:val="0"/>
        <w:w w:val="100"/>
        <w:kern w:val="0"/>
        <w:position w:val="0"/>
        <w:highlight w:val="none"/>
        <w:vertAlign w:val="baseline"/>
      </w:rPr>
    </w:lvl>
    <w:lvl w:ilvl="8" w:tplc="644C2FB0">
      <w:start w:val="1"/>
      <w:numFmt w:val="lowerRoman"/>
      <w:lvlText w:val="%9."/>
      <w:lvlJc w:val="left"/>
      <w:pPr>
        <w:ind w:left="6044" w:hanging="214"/>
      </w:pPr>
      <w:rPr>
        <w:rFonts w:hAnsi="Arial Unicode MS"/>
        <w:caps w:val="0"/>
        <w:smallCaps w:val="0"/>
        <w:strike w:val="0"/>
        <w:dstrike w:val="0"/>
        <w:spacing w:val="0"/>
        <w:w w:val="100"/>
        <w:kern w:val="0"/>
        <w:position w:val="0"/>
        <w:highlight w:val="none"/>
        <w:vertAlign w:val="baseline"/>
      </w:rPr>
    </w:lvl>
  </w:abstractNum>
  <w:abstractNum w:abstractNumId="50" w15:restartNumberingAfterBreak="0">
    <w:nsid w:val="5CFA327A"/>
    <w:multiLevelType w:val="hybridMultilevel"/>
    <w:tmpl w:val="BAAC09EE"/>
    <w:numStyleLink w:val="Stileimportato13"/>
  </w:abstractNum>
  <w:abstractNum w:abstractNumId="51" w15:restartNumberingAfterBreak="0">
    <w:nsid w:val="600E4147"/>
    <w:multiLevelType w:val="hybridMultilevel"/>
    <w:tmpl w:val="282C7AF4"/>
    <w:styleLink w:val="Stileimportato26"/>
    <w:lvl w:ilvl="0" w:tplc="413E4270">
      <w:start w:val="1"/>
      <w:numFmt w:val="bullet"/>
      <w:lvlText w:val="-"/>
      <w:lvlJc w:val="left"/>
      <w:pPr>
        <w:ind w:left="72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1" w:tplc="26D28AC4">
      <w:start w:val="1"/>
      <w:numFmt w:val="bullet"/>
      <w:lvlText w:val="o"/>
      <w:lvlJc w:val="left"/>
      <w:pPr>
        <w:ind w:left="144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2" w:tplc="F882415C">
      <w:start w:val="1"/>
      <w:numFmt w:val="bullet"/>
      <w:lvlText w:val="▪"/>
      <w:lvlJc w:val="left"/>
      <w:pPr>
        <w:ind w:left="216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3" w:tplc="CCE87C9E">
      <w:start w:val="1"/>
      <w:numFmt w:val="bullet"/>
      <w:lvlText w:val="•"/>
      <w:lvlJc w:val="left"/>
      <w:pPr>
        <w:ind w:left="288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4" w:tplc="270A362C">
      <w:start w:val="1"/>
      <w:numFmt w:val="bullet"/>
      <w:lvlText w:val="o"/>
      <w:lvlJc w:val="left"/>
      <w:pPr>
        <w:ind w:left="360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5" w:tplc="AC888AAA">
      <w:start w:val="1"/>
      <w:numFmt w:val="bullet"/>
      <w:lvlText w:val="▪"/>
      <w:lvlJc w:val="left"/>
      <w:pPr>
        <w:ind w:left="432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6" w:tplc="2DB00568">
      <w:start w:val="1"/>
      <w:numFmt w:val="bullet"/>
      <w:lvlText w:val="•"/>
      <w:lvlJc w:val="left"/>
      <w:pPr>
        <w:ind w:left="504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7" w:tplc="C40EFC8C">
      <w:start w:val="1"/>
      <w:numFmt w:val="bullet"/>
      <w:lvlText w:val="o"/>
      <w:lvlJc w:val="left"/>
      <w:pPr>
        <w:ind w:left="576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lvl w:ilvl="8" w:tplc="1C42985E">
      <w:start w:val="1"/>
      <w:numFmt w:val="bullet"/>
      <w:lvlText w:val="▪"/>
      <w:lvlJc w:val="left"/>
      <w:pPr>
        <w:ind w:left="6480" w:hanging="360"/>
      </w:pPr>
      <w:rPr>
        <w:rFonts w:ascii="Garamond" w:eastAsia="Garamond" w:hAnsi="Garamond" w:cs="Garamond"/>
        <w:b/>
        <w:bCs/>
        <w:i w:val="0"/>
        <w:iCs w:val="0"/>
        <w:caps w:val="0"/>
        <w:smallCaps w:val="0"/>
        <w:strike w:val="0"/>
        <w:dstrike w:val="0"/>
        <w:spacing w:val="0"/>
        <w:w w:val="100"/>
        <w:kern w:val="0"/>
        <w:position w:val="0"/>
        <w:highlight w:val="none"/>
        <w:vertAlign w:val="baseline"/>
      </w:rPr>
    </w:lvl>
  </w:abstractNum>
  <w:abstractNum w:abstractNumId="52" w15:restartNumberingAfterBreak="0">
    <w:nsid w:val="60E1518B"/>
    <w:multiLevelType w:val="hybridMultilevel"/>
    <w:tmpl w:val="05A60E1E"/>
    <w:styleLink w:val="Stileimportato28"/>
    <w:lvl w:ilvl="0" w:tplc="DB68AC58">
      <w:start w:val="1"/>
      <w:numFmt w:val="lowerLetter"/>
      <w:lvlText w:val="%1)"/>
      <w:lvlJc w:val="left"/>
      <w:pPr>
        <w:ind w:left="782" w:hanging="357"/>
      </w:pPr>
      <w:rPr>
        <w:rFonts w:hAnsi="Arial Unicode MS"/>
        <w:b/>
        <w:bCs/>
        <w:caps w:val="0"/>
        <w:smallCaps w:val="0"/>
        <w:strike w:val="0"/>
        <w:dstrike w:val="0"/>
        <w:spacing w:val="0"/>
        <w:w w:val="100"/>
        <w:kern w:val="0"/>
        <w:position w:val="0"/>
        <w:highlight w:val="none"/>
        <w:vertAlign w:val="baseline"/>
      </w:rPr>
    </w:lvl>
    <w:lvl w:ilvl="1" w:tplc="5770F2CA">
      <w:start w:val="1"/>
      <w:numFmt w:val="lowerLetter"/>
      <w:lvlText w:val="%2."/>
      <w:lvlJc w:val="left"/>
      <w:pPr>
        <w:ind w:left="1502" w:hanging="357"/>
      </w:pPr>
      <w:rPr>
        <w:rFonts w:hAnsi="Arial Unicode MS"/>
        <w:b/>
        <w:bCs/>
        <w:caps w:val="0"/>
        <w:smallCaps w:val="0"/>
        <w:strike w:val="0"/>
        <w:dstrike w:val="0"/>
        <w:spacing w:val="0"/>
        <w:w w:val="100"/>
        <w:kern w:val="0"/>
        <w:position w:val="0"/>
        <w:highlight w:val="none"/>
        <w:vertAlign w:val="baseline"/>
      </w:rPr>
    </w:lvl>
    <w:lvl w:ilvl="2" w:tplc="D7406628">
      <w:start w:val="1"/>
      <w:numFmt w:val="lowerRoman"/>
      <w:lvlText w:val="%3."/>
      <w:lvlJc w:val="left"/>
      <w:pPr>
        <w:ind w:left="2222" w:hanging="287"/>
      </w:pPr>
      <w:rPr>
        <w:rFonts w:hAnsi="Arial Unicode MS"/>
        <w:b/>
        <w:bCs/>
        <w:caps w:val="0"/>
        <w:smallCaps w:val="0"/>
        <w:strike w:val="0"/>
        <w:dstrike w:val="0"/>
        <w:spacing w:val="0"/>
        <w:w w:val="100"/>
        <w:kern w:val="0"/>
        <w:position w:val="0"/>
        <w:highlight w:val="none"/>
        <w:vertAlign w:val="baseline"/>
      </w:rPr>
    </w:lvl>
    <w:lvl w:ilvl="3" w:tplc="96326E28">
      <w:start w:val="1"/>
      <w:numFmt w:val="decimal"/>
      <w:lvlText w:val="%4."/>
      <w:lvlJc w:val="left"/>
      <w:pPr>
        <w:ind w:left="2942" w:hanging="357"/>
      </w:pPr>
      <w:rPr>
        <w:rFonts w:hAnsi="Arial Unicode MS"/>
        <w:b/>
        <w:bCs/>
        <w:caps w:val="0"/>
        <w:smallCaps w:val="0"/>
        <w:strike w:val="0"/>
        <w:dstrike w:val="0"/>
        <w:spacing w:val="0"/>
        <w:w w:val="100"/>
        <w:kern w:val="0"/>
        <w:position w:val="0"/>
        <w:highlight w:val="none"/>
        <w:vertAlign w:val="baseline"/>
      </w:rPr>
    </w:lvl>
    <w:lvl w:ilvl="4" w:tplc="8C0883A8">
      <w:start w:val="1"/>
      <w:numFmt w:val="lowerLetter"/>
      <w:lvlText w:val="%5."/>
      <w:lvlJc w:val="left"/>
      <w:pPr>
        <w:ind w:left="3662" w:hanging="357"/>
      </w:pPr>
      <w:rPr>
        <w:rFonts w:hAnsi="Arial Unicode MS"/>
        <w:b/>
        <w:bCs/>
        <w:caps w:val="0"/>
        <w:smallCaps w:val="0"/>
        <w:strike w:val="0"/>
        <w:dstrike w:val="0"/>
        <w:spacing w:val="0"/>
        <w:w w:val="100"/>
        <w:kern w:val="0"/>
        <w:position w:val="0"/>
        <w:highlight w:val="none"/>
        <w:vertAlign w:val="baseline"/>
      </w:rPr>
    </w:lvl>
    <w:lvl w:ilvl="5" w:tplc="57B880CC">
      <w:start w:val="1"/>
      <w:numFmt w:val="lowerRoman"/>
      <w:lvlText w:val="%6."/>
      <w:lvlJc w:val="left"/>
      <w:pPr>
        <w:ind w:left="4382" w:hanging="287"/>
      </w:pPr>
      <w:rPr>
        <w:rFonts w:hAnsi="Arial Unicode MS"/>
        <w:b/>
        <w:bCs/>
        <w:caps w:val="0"/>
        <w:smallCaps w:val="0"/>
        <w:strike w:val="0"/>
        <w:dstrike w:val="0"/>
        <w:spacing w:val="0"/>
        <w:w w:val="100"/>
        <w:kern w:val="0"/>
        <w:position w:val="0"/>
        <w:highlight w:val="none"/>
        <w:vertAlign w:val="baseline"/>
      </w:rPr>
    </w:lvl>
    <w:lvl w:ilvl="6" w:tplc="9624702C">
      <w:start w:val="1"/>
      <w:numFmt w:val="decimal"/>
      <w:lvlText w:val="%7."/>
      <w:lvlJc w:val="left"/>
      <w:pPr>
        <w:ind w:left="5102" w:hanging="357"/>
      </w:pPr>
      <w:rPr>
        <w:rFonts w:hAnsi="Arial Unicode MS"/>
        <w:b/>
        <w:bCs/>
        <w:caps w:val="0"/>
        <w:smallCaps w:val="0"/>
        <w:strike w:val="0"/>
        <w:dstrike w:val="0"/>
        <w:spacing w:val="0"/>
        <w:w w:val="100"/>
        <w:kern w:val="0"/>
        <w:position w:val="0"/>
        <w:highlight w:val="none"/>
        <w:vertAlign w:val="baseline"/>
      </w:rPr>
    </w:lvl>
    <w:lvl w:ilvl="7" w:tplc="E5D8347E">
      <w:start w:val="1"/>
      <w:numFmt w:val="lowerLetter"/>
      <w:lvlText w:val="%8."/>
      <w:lvlJc w:val="left"/>
      <w:pPr>
        <w:ind w:left="5822" w:hanging="357"/>
      </w:pPr>
      <w:rPr>
        <w:rFonts w:hAnsi="Arial Unicode MS"/>
        <w:b/>
        <w:bCs/>
        <w:caps w:val="0"/>
        <w:smallCaps w:val="0"/>
        <w:strike w:val="0"/>
        <w:dstrike w:val="0"/>
        <w:spacing w:val="0"/>
        <w:w w:val="100"/>
        <w:kern w:val="0"/>
        <w:position w:val="0"/>
        <w:highlight w:val="none"/>
        <w:vertAlign w:val="baseline"/>
      </w:rPr>
    </w:lvl>
    <w:lvl w:ilvl="8" w:tplc="1C62642C">
      <w:start w:val="1"/>
      <w:numFmt w:val="lowerRoman"/>
      <w:lvlText w:val="%9."/>
      <w:lvlJc w:val="left"/>
      <w:pPr>
        <w:ind w:left="6542" w:hanging="287"/>
      </w:pPr>
      <w:rPr>
        <w:rFonts w:hAnsi="Arial Unicode MS"/>
        <w:b/>
        <w:bCs/>
        <w:caps w:val="0"/>
        <w:smallCaps w:val="0"/>
        <w:strike w:val="0"/>
        <w:dstrike w:val="0"/>
        <w:spacing w:val="0"/>
        <w:w w:val="100"/>
        <w:kern w:val="0"/>
        <w:position w:val="0"/>
        <w:highlight w:val="none"/>
        <w:vertAlign w:val="baseline"/>
      </w:rPr>
    </w:lvl>
  </w:abstractNum>
  <w:abstractNum w:abstractNumId="53" w15:restartNumberingAfterBreak="0">
    <w:nsid w:val="63C36D38"/>
    <w:multiLevelType w:val="hybridMultilevel"/>
    <w:tmpl w:val="951E0A7A"/>
    <w:styleLink w:val="Stileimportato25"/>
    <w:lvl w:ilvl="0" w:tplc="562E9D50">
      <w:start w:val="1"/>
      <w:numFmt w:val="lowerLetter"/>
      <w:lvlText w:val="%1."/>
      <w:lvlJc w:val="left"/>
      <w:pPr>
        <w:ind w:left="709" w:hanging="284"/>
      </w:pPr>
      <w:rPr>
        <w:rFonts w:hAnsi="Arial Unicode MS"/>
        <w:caps w:val="0"/>
        <w:smallCaps w:val="0"/>
        <w:strike w:val="0"/>
        <w:dstrike w:val="0"/>
        <w:spacing w:val="0"/>
        <w:w w:val="100"/>
        <w:kern w:val="0"/>
        <w:position w:val="0"/>
        <w:highlight w:val="none"/>
        <w:vertAlign w:val="baseline"/>
      </w:rPr>
    </w:lvl>
    <w:lvl w:ilvl="1" w:tplc="9252CEC2">
      <w:start w:val="1"/>
      <w:numFmt w:val="lowerLetter"/>
      <w:lvlText w:val="%2."/>
      <w:lvlJc w:val="left"/>
      <w:pPr>
        <w:ind w:left="1429" w:hanging="284"/>
      </w:pPr>
      <w:rPr>
        <w:rFonts w:hAnsi="Arial Unicode MS"/>
        <w:caps w:val="0"/>
        <w:smallCaps w:val="0"/>
        <w:strike w:val="0"/>
        <w:dstrike w:val="0"/>
        <w:spacing w:val="0"/>
        <w:w w:val="100"/>
        <w:kern w:val="0"/>
        <w:position w:val="0"/>
        <w:highlight w:val="none"/>
        <w:vertAlign w:val="baseline"/>
      </w:rPr>
    </w:lvl>
    <w:lvl w:ilvl="2" w:tplc="77BC0D4A">
      <w:start w:val="1"/>
      <w:numFmt w:val="lowerRoman"/>
      <w:lvlText w:val="%3."/>
      <w:lvlJc w:val="left"/>
      <w:pPr>
        <w:ind w:left="2149" w:hanging="214"/>
      </w:pPr>
      <w:rPr>
        <w:rFonts w:hAnsi="Arial Unicode MS"/>
        <w:caps w:val="0"/>
        <w:smallCaps w:val="0"/>
        <w:strike w:val="0"/>
        <w:dstrike w:val="0"/>
        <w:spacing w:val="0"/>
        <w:w w:val="100"/>
        <w:kern w:val="0"/>
        <w:position w:val="0"/>
        <w:highlight w:val="none"/>
        <w:vertAlign w:val="baseline"/>
      </w:rPr>
    </w:lvl>
    <w:lvl w:ilvl="3" w:tplc="126E7F68">
      <w:start w:val="1"/>
      <w:numFmt w:val="decimal"/>
      <w:lvlText w:val="%4."/>
      <w:lvlJc w:val="left"/>
      <w:pPr>
        <w:ind w:left="2869" w:hanging="284"/>
      </w:pPr>
      <w:rPr>
        <w:rFonts w:hAnsi="Arial Unicode MS"/>
        <w:caps w:val="0"/>
        <w:smallCaps w:val="0"/>
        <w:strike w:val="0"/>
        <w:dstrike w:val="0"/>
        <w:spacing w:val="0"/>
        <w:w w:val="100"/>
        <w:kern w:val="0"/>
        <w:position w:val="0"/>
        <w:highlight w:val="none"/>
        <w:vertAlign w:val="baseline"/>
      </w:rPr>
    </w:lvl>
    <w:lvl w:ilvl="4" w:tplc="5F106C5E">
      <w:start w:val="1"/>
      <w:numFmt w:val="lowerLetter"/>
      <w:lvlText w:val="%5."/>
      <w:lvlJc w:val="left"/>
      <w:pPr>
        <w:ind w:left="3589" w:hanging="284"/>
      </w:pPr>
      <w:rPr>
        <w:rFonts w:hAnsi="Arial Unicode MS"/>
        <w:caps w:val="0"/>
        <w:smallCaps w:val="0"/>
        <w:strike w:val="0"/>
        <w:dstrike w:val="0"/>
        <w:spacing w:val="0"/>
        <w:w w:val="100"/>
        <w:kern w:val="0"/>
        <w:position w:val="0"/>
        <w:highlight w:val="none"/>
        <w:vertAlign w:val="baseline"/>
      </w:rPr>
    </w:lvl>
    <w:lvl w:ilvl="5" w:tplc="CF7EAA32">
      <w:start w:val="1"/>
      <w:numFmt w:val="lowerRoman"/>
      <w:lvlText w:val="%6."/>
      <w:lvlJc w:val="left"/>
      <w:pPr>
        <w:ind w:left="4309" w:hanging="214"/>
      </w:pPr>
      <w:rPr>
        <w:rFonts w:hAnsi="Arial Unicode MS"/>
        <w:caps w:val="0"/>
        <w:smallCaps w:val="0"/>
        <w:strike w:val="0"/>
        <w:dstrike w:val="0"/>
        <w:spacing w:val="0"/>
        <w:w w:val="100"/>
        <w:kern w:val="0"/>
        <w:position w:val="0"/>
        <w:highlight w:val="none"/>
        <w:vertAlign w:val="baseline"/>
      </w:rPr>
    </w:lvl>
    <w:lvl w:ilvl="6" w:tplc="E8BC2A6E">
      <w:start w:val="1"/>
      <w:numFmt w:val="decimal"/>
      <w:lvlText w:val="%7."/>
      <w:lvlJc w:val="left"/>
      <w:pPr>
        <w:ind w:left="5029" w:hanging="284"/>
      </w:pPr>
      <w:rPr>
        <w:rFonts w:hAnsi="Arial Unicode MS"/>
        <w:caps w:val="0"/>
        <w:smallCaps w:val="0"/>
        <w:strike w:val="0"/>
        <w:dstrike w:val="0"/>
        <w:spacing w:val="0"/>
        <w:w w:val="100"/>
        <w:kern w:val="0"/>
        <w:position w:val="0"/>
        <w:highlight w:val="none"/>
        <w:vertAlign w:val="baseline"/>
      </w:rPr>
    </w:lvl>
    <w:lvl w:ilvl="7" w:tplc="2020B5B8">
      <w:start w:val="1"/>
      <w:numFmt w:val="lowerLetter"/>
      <w:lvlText w:val="%8."/>
      <w:lvlJc w:val="left"/>
      <w:pPr>
        <w:ind w:left="5749" w:hanging="284"/>
      </w:pPr>
      <w:rPr>
        <w:rFonts w:hAnsi="Arial Unicode MS"/>
        <w:caps w:val="0"/>
        <w:smallCaps w:val="0"/>
        <w:strike w:val="0"/>
        <w:dstrike w:val="0"/>
        <w:spacing w:val="0"/>
        <w:w w:val="100"/>
        <w:kern w:val="0"/>
        <w:position w:val="0"/>
        <w:highlight w:val="none"/>
        <w:vertAlign w:val="baseline"/>
      </w:rPr>
    </w:lvl>
    <w:lvl w:ilvl="8" w:tplc="EDA0DCC6">
      <w:start w:val="1"/>
      <w:numFmt w:val="lowerRoman"/>
      <w:lvlText w:val="%9."/>
      <w:lvlJc w:val="left"/>
      <w:pPr>
        <w:ind w:left="6469" w:hanging="214"/>
      </w:pPr>
      <w:rPr>
        <w:rFonts w:hAnsi="Arial Unicode MS"/>
        <w:caps w:val="0"/>
        <w:smallCaps w:val="0"/>
        <w:strike w:val="0"/>
        <w:dstrike w:val="0"/>
        <w:spacing w:val="0"/>
        <w:w w:val="100"/>
        <w:kern w:val="0"/>
        <w:position w:val="0"/>
        <w:highlight w:val="none"/>
        <w:vertAlign w:val="baseline"/>
      </w:rPr>
    </w:lvl>
  </w:abstractNum>
  <w:abstractNum w:abstractNumId="54" w15:restartNumberingAfterBreak="0">
    <w:nsid w:val="65886A95"/>
    <w:multiLevelType w:val="hybridMultilevel"/>
    <w:tmpl w:val="30CEC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8F84181"/>
    <w:multiLevelType w:val="hybridMultilevel"/>
    <w:tmpl w:val="4E40620E"/>
    <w:styleLink w:val="Stileimportato38"/>
    <w:lvl w:ilvl="0" w:tplc="115E8C16">
      <w:start w:val="1"/>
      <w:numFmt w:val="lowerLetter"/>
      <w:lvlText w:val="%1)"/>
      <w:lvlJc w:val="left"/>
      <w:pPr>
        <w:ind w:left="900" w:hanging="360"/>
      </w:pPr>
      <w:rPr>
        <w:rFonts w:hAnsi="Arial Unicode MS"/>
        <w:caps w:val="0"/>
        <w:smallCaps w:val="0"/>
        <w:strike w:val="0"/>
        <w:dstrike w:val="0"/>
        <w:spacing w:val="0"/>
        <w:w w:val="100"/>
        <w:kern w:val="0"/>
        <w:position w:val="0"/>
        <w:highlight w:val="none"/>
        <w:vertAlign w:val="baseline"/>
      </w:rPr>
    </w:lvl>
    <w:lvl w:ilvl="1" w:tplc="A2C4AE14">
      <w:start w:val="1"/>
      <w:numFmt w:val="lowerLetter"/>
      <w:lvlText w:val="%2."/>
      <w:lvlJc w:val="left"/>
      <w:pPr>
        <w:ind w:left="1620" w:hanging="360"/>
      </w:pPr>
      <w:rPr>
        <w:rFonts w:hAnsi="Arial Unicode MS"/>
        <w:caps w:val="0"/>
        <w:smallCaps w:val="0"/>
        <w:strike w:val="0"/>
        <w:dstrike w:val="0"/>
        <w:spacing w:val="0"/>
        <w:w w:val="100"/>
        <w:kern w:val="0"/>
        <w:position w:val="0"/>
        <w:highlight w:val="none"/>
        <w:vertAlign w:val="baseline"/>
      </w:rPr>
    </w:lvl>
    <w:lvl w:ilvl="2" w:tplc="B462BAB2">
      <w:start w:val="1"/>
      <w:numFmt w:val="lowerRoman"/>
      <w:lvlText w:val="%3."/>
      <w:lvlJc w:val="left"/>
      <w:pPr>
        <w:ind w:left="2340" w:hanging="290"/>
      </w:pPr>
      <w:rPr>
        <w:rFonts w:hAnsi="Arial Unicode MS"/>
        <w:caps w:val="0"/>
        <w:smallCaps w:val="0"/>
        <w:strike w:val="0"/>
        <w:dstrike w:val="0"/>
        <w:spacing w:val="0"/>
        <w:w w:val="100"/>
        <w:kern w:val="0"/>
        <w:position w:val="0"/>
        <w:highlight w:val="none"/>
        <w:vertAlign w:val="baseline"/>
      </w:rPr>
    </w:lvl>
    <w:lvl w:ilvl="3" w:tplc="BB3EE8FE">
      <w:start w:val="1"/>
      <w:numFmt w:val="decimal"/>
      <w:lvlText w:val="%4."/>
      <w:lvlJc w:val="left"/>
      <w:pPr>
        <w:ind w:left="3060" w:hanging="360"/>
      </w:pPr>
      <w:rPr>
        <w:rFonts w:hAnsi="Arial Unicode MS"/>
        <w:caps w:val="0"/>
        <w:smallCaps w:val="0"/>
        <w:strike w:val="0"/>
        <w:dstrike w:val="0"/>
        <w:spacing w:val="0"/>
        <w:w w:val="100"/>
        <w:kern w:val="0"/>
        <w:position w:val="0"/>
        <w:highlight w:val="none"/>
        <w:vertAlign w:val="baseline"/>
      </w:rPr>
    </w:lvl>
    <w:lvl w:ilvl="4" w:tplc="FBFC838A">
      <w:start w:val="1"/>
      <w:numFmt w:val="lowerLetter"/>
      <w:lvlText w:val="%5."/>
      <w:lvlJc w:val="left"/>
      <w:pPr>
        <w:ind w:left="3780" w:hanging="360"/>
      </w:pPr>
      <w:rPr>
        <w:rFonts w:hAnsi="Arial Unicode MS"/>
        <w:caps w:val="0"/>
        <w:smallCaps w:val="0"/>
        <w:strike w:val="0"/>
        <w:dstrike w:val="0"/>
        <w:spacing w:val="0"/>
        <w:w w:val="100"/>
        <w:kern w:val="0"/>
        <w:position w:val="0"/>
        <w:highlight w:val="none"/>
        <w:vertAlign w:val="baseline"/>
      </w:rPr>
    </w:lvl>
    <w:lvl w:ilvl="5" w:tplc="E31E7C4C">
      <w:start w:val="1"/>
      <w:numFmt w:val="lowerRoman"/>
      <w:lvlText w:val="%6."/>
      <w:lvlJc w:val="left"/>
      <w:pPr>
        <w:ind w:left="4500" w:hanging="290"/>
      </w:pPr>
      <w:rPr>
        <w:rFonts w:hAnsi="Arial Unicode MS"/>
        <w:caps w:val="0"/>
        <w:smallCaps w:val="0"/>
        <w:strike w:val="0"/>
        <w:dstrike w:val="0"/>
        <w:spacing w:val="0"/>
        <w:w w:val="100"/>
        <w:kern w:val="0"/>
        <w:position w:val="0"/>
        <w:highlight w:val="none"/>
        <w:vertAlign w:val="baseline"/>
      </w:rPr>
    </w:lvl>
    <w:lvl w:ilvl="6" w:tplc="DEFE6C7C">
      <w:start w:val="1"/>
      <w:numFmt w:val="decimal"/>
      <w:lvlText w:val="%7."/>
      <w:lvlJc w:val="left"/>
      <w:pPr>
        <w:ind w:left="5220" w:hanging="360"/>
      </w:pPr>
      <w:rPr>
        <w:rFonts w:hAnsi="Arial Unicode MS"/>
        <w:caps w:val="0"/>
        <w:smallCaps w:val="0"/>
        <w:strike w:val="0"/>
        <w:dstrike w:val="0"/>
        <w:spacing w:val="0"/>
        <w:w w:val="100"/>
        <w:kern w:val="0"/>
        <w:position w:val="0"/>
        <w:highlight w:val="none"/>
        <w:vertAlign w:val="baseline"/>
      </w:rPr>
    </w:lvl>
    <w:lvl w:ilvl="7" w:tplc="3F66B6AE">
      <w:start w:val="1"/>
      <w:numFmt w:val="lowerLetter"/>
      <w:lvlText w:val="%8."/>
      <w:lvlJc w:val="left"/>
      <w:pPr>
        <w:ind w:left="5940" w:hanging="360"/>
      </w:pPr>
      <w:rPr>
        <w:rFonts w:hAnsi="Arial Unicode MS"/>
        <w:caps w:val="0"/>
        <w:smallCaps w:val="0"/>
        <w:strike w:val="0"/>
        <w:dstrike w:val="0"/>
        <w:spacing w:val="0"/>
        <w:w w:val="100"/>
        <w:kern w:val="0"/>
        <w:position w:val="0"/>
        <w:highlight w:val="none"/>
        <w:vertAlign w:val="baseline"/>
      </w:rPr>
    </w:lvl>
    <w:lvl w:ilvl="8" w:tplc="B77CB0DA">
      <w:start w:val="1"/>
      <w:numFmt w:val="lowerRoman"/>
      <w:lvlText w:val="%9."/>
      <w:lvlJc w:val="left"/>
      <w:pPr>
        <w:ind w:left="6660" w:hanging="290"/>
      </w:pPr>
      <w:rPr>
        <w:rFonts w:hAnsi="Arial Unicode MS"/>
        <w:caps w:val="0"/>
        <w:smallCaps w:val="0"/>
        <w:strike w:val="0"/>
        <w:dstrike w:val="0"/>
        <w:spacing w:val="0"/>
        <w:w w:val="100"/>
        <w:kern w:val="0"/>
        <w:position w:val="0"/>
        <w:highlight w:val="none"/>
        <w:vertAlign w:val="baseline"/>
      </w:rPr>
    </w:lvl>
  </w:abstractNum>
  <w:abstractNum w:abstractNumId="56" w15:restartNumberingAfterBreak="0">
    <w:nsid w:val="6AA7625D"/>
    <w:multiLevelType w:val="multilevel"/>
    <w:tmpl w:val="15DE379C"/>
    <w:styleLink w:val="Stileimportato6"/>
    <w:lvl w:ilvl="0">
      <w:start w:val="1"/>
      <w:numFmt w:val="decimal"/>
      <w:lvlText w:val="%1."/>
      <w:lvlJc w:val="left"/>
      <w:pPr>
        <w:ind w:left="278" w:hanging="278"/>
      </w:pPr>
      <w:rPr>
        <w:rFonts w:hAnsi="Arial Unicode MS"/>
        <w:b/>
        <w:bCs/>
        <w:caps w:val="0"/>
        <w:smallCaps w:val="0"/>
        <w:strike w:val="0"/>
        <w:dstrike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2.%3.%4.%5.%6.%7.%8.%9."/>
      <w:lvlJc w:val="left"/>
      <w:pPr>
        <w:ind w:left="1440" w:hanging="1440"/>
      </w:pPr>
      <w:rPr>
        <w:rFonts w:hAnsi="Arial Unicode MS"/>
        <w:b/>
        <w:bCs/>
        <w:caps w:val="0"/>
        <w:smallCaps w:val="0"/>
        <w:strike w:val="0"/>
        <w:dstrike w:val="0"/>
        <w:spacing w:val="0"/>
        <w:w w:val="100"/>
        <w:kern w:val="0"/>
        <w:position w:val="0"/>
        <w:highlight w:val="none"/>
        <w:vertAlign w:val="baseline"/>
      </w:rPr>
    </w:lvl>
  </w:abstractNum>
  <w:abstractNum w:abstractNumId="57" w15:restartNumberingAfterBreak="0">
    <w:nsid w:val="6B6E344B"/>
    <w:multiLevelType w:val="hybridMultilevel"/>
    <w:tmpl w:val="D2464D6A"/>
    <w:styleLink w:val="LFO14"/>
    <w:lvl w:ilvl="0" w:tplc="2DA8E6B0">
      <w:start w:val="1"/>
      <w:numFmt w:val="decimal"/>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rPr>
    </w:lvl>
    <w:lvl w:ilvl="1" w:tplc="8A3E114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2C02234">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3" w:tplc="A978F136">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53D235CE">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F58734E">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rPr>
    </w:lvl>
    <w:lvl w:ilvl="6" w:tplc="E2F465F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FEC8DF3C">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9ADC6508">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8" w15:restartNumberingAfterBreak="0">
    <w:nsid w:val="6E9A5C67"/>
    <w:multiLevelType w:val="hybridMultilevel"/>
    <w:tmpl w:val="2A903936"/>
    <w:styleLink w:val="Stileimportato34"/>
    <w:lvl w:ilvl="0" w:tplc="4BE871B6">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D3C0E6BC">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6A688CC8">
      <w:start w:val="1"/>
      <w:numFmt w:val="lowerRoman"/>
      <w:lvlText w:val="%3."/>
      <w:lvlJc w:val="left"/>
      <w:pPr>
        <w:ind w:left="2160" w:hanging="290"/>
      </w:pPr>
      <w:rPr>
        <w:rFonts w:hAnsi="Arial Unicode MS"/>
        <w:caps w:val="0"/>
        <w:smallCaps w:val="0"/>
        <w:strike w:val="0"/>
        <w:dstrike w:val="0"/>
        <w:spacing w:val="0"/>
        <w:w w:val="100"/>
        <w:kern w:val="0"/>
        <w:position w:val="0"/>
        <w:highlight w:val="none"/>
        <w:vertAlign w:val="baseline"/>
      </w:rPr>
    </w:lvl>
    <w:lvl w:ilvl="3" w:tplc="373418B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72EA0C0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EB90A5C0">
      <w:start w:val="1"/>
      <w:numFmt w:val="lowerRoman"/>
      <w:lvlText w:val="%6."/>
      <w:lvlJc w:val="left"/>
      <w:pPr>
        <w:ind w:left="4320" w:hanging="290"/>
      </w:pPr>
      <w:rPr>
        <w:rFonts w:hAnsi="Arial Unicode MS"/>
        <w:caps w:val="0"/>
        <w:smallCaps w:val="0"/>
        <w:strike w:val="0"/>
        <w:dstrike w:val="0"/>
        <w:spacing w:val="0"/>
        <w:w w:val="100"/>
        <w:kern w:val="0"/>
        <w:position w:val="0"/>
        <w:highlight w:val="none"/>
        <w:vertAlign w:val="baseline"/>
      </w:rPr>
    </w:lvl>
    <w:lvl w:ilvl="6" w:tplc="51FE097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31EEFEA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1C08AD02">
      <w:start w:val="1"/>
      <w:numFmt w:val="lowerRoman"/>
      <w:lvlText w:val="%9."/>
      <w:lvlJc w:val="left"/>
      <w:pPr>
        <w:ind w:left="6480" w:hanging="290"/>
      </w:pPr>
      <w:rPr>
        <w:rFonts w:hAnsi="Arial Unicode MS"/>
        <w:caps w:val="0"/>
        <w:smallCaps w:val="0"/>
        <w:strike w:val="0"/>
        <w:dstrike w:val="0"/>
        <w:spacing w:val="0"/>
        <w:w w:val="100"/>
        <w:kern w:val="0"/>
        <w:position w:val="0"/>
        <w:highlight w:val="none"/>
        <w:vertAlign w:val="baseline"/>
      </w:rPr>
    </w:lvl>
  </w:abstractNum>
  <w:abstractNum w:abstractNumId="59" w15:restartNumberingAfterBreak="0">
    <w:nsid w:val="6ED665BF"/>
    <w:multiLevelType w:val="hybridMultilevel"/>
    <w:tmpl w:val="467A0C76"/>
    <w:styleLink w:val="Stileimportato35"/>
    <w:lvl w:ilvl="0" w:tplc="44BA0A9C">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E5673D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E2FC7348">
      <w:start w:val="1"/>
      <w:numFmt w:val="lowerRoman"/>
      <w:lvlText w:val="%3."/>
      <w:lvlJc w:val="left"/>
      <w:pPr>
        <w:ind w:left="2160" w:hanging="290"/>
      </w:pPr>
      <w:rPr>
        <w:rFonts w:hAnsi="Arial Unicode MS"/>
        <w:caps w:val="0"/>
        <w:smallCaps w:val="0"/>
        <w:strike w:val="0"/>
        <w:dstrike w:val="0"/>
        <w:spacing w:val="0"/>
        <w:w w:val="100"/>
        <w:kern w:val="0"/>
        <w:position w:val="0"/>
        <w:highlight w:val="none"/>
        <w:vertAlign w:val="baseline"/>
      </w:rPr>
    </w:lvl>
    <w:lvl w:ilvl="3" w:tplc="366EA2C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49189CD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21E12DA">
      <w:start w:val="1"/>
      <w:numFmt w:val="lowerRoman"/>
      <w:lvlText w:val="%6."/>
      <w:lvlJc w:val="left"/>
      <w:pPr>
        <w:ind w:left="4320" w:hanging="290"/>
      </w:pPr>
      <w:rPr>
        <w:rFonts w:hAnsi="Arial Unicode MS"/>
        <w:caps w:val="0"/>
        <w:smallCaps w:val="0"/>
        <w:strike w:val="0"/>
        <w:dstrike w:val="0"/>
        <w:spacing w:val="0"/>
        <w:w w:val="100"/>
        <w:kern w:val="0"/>
        <w:position w:val="0"/>
        <w:highlight w:val="none"/>
        <w:vertAlign w:val="baseline"/>
      </w:rPr>
    </w:lvl>
    <w:lvl w:ilvl="6" w:tplc="9B1AC90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3DD68E4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EAB0E700">
      <w:start w:val="1"/>
      <w:numFmt w:val="lowerRoman"/>
      <w:lvlText w:val="%9."/>
      <w:lvlJc w:val="left"/>
      <w:pPr>
        <w:ind w:left="6480" w:hanging="290"/>
      </w:pPr>
      <w:rPr>
        <w:rFonts w:hAnsi="Arial Unicode MS"/>
        <w:caps w:val="0"/>
        <w:smallCaps w:val="0"/>
        <w:strike w:val="0"/>
        <w:dstrike w:val="0"/>
        <w:spacing w:val="0"/>
        <w:w w:val="100"/>
        <w:kern w:val="0"/>
        <w:position w:val="0"/>
        <w:highlight w:val="none"/>
        <w:vertAlign w:val="baseline"/>
      </w:rPr>
    </w:lvl>
  </w:abstractNum>
  <w:abstractNum w:abstractNumId="60" w15:restartNumberingAfterBreak="0">
    <w:nsid w:val="72A85555"/>
    <w:multiLevelType w:val="hybridMultilevel"/>
    <w:tmpl w:val="E228D170"/>
    <w:styleLink w:val="Stileimportato11"/>
    <w:lvl w:ilvl="0" w:tplc="6F40423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9A67A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06A48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3AC302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A3679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66417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022978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C062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4E16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1" w15:restartNumberingAfterBreak="0">
    <w:nsid w:val="75405CD4"/>
    <w:multiLevelType w:val="hybridMultilevel"/>
    <w:tmpl w:val="E77E7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75F490B"/>
    <w:multiLevelType w:val="hybridMultilevel"/>
    <w:tmpl w:val="0AFE1F86"/>
    <w:lvl w:ilvl="0" w:tplc="8424E5D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3" w15:restartNumberingAfterBreak="0">
    <w:nsid w:val="79BF576D"/>
    <w:multiLevelType w:val="multilevel"/>
    <w:tmpl w:val="DA00EB90"/>
    <w:styleLink w:val="Stileimportato15"/>
    <w:lvl w:ilvl="0">
      <w:start w:val="1"/>
      <w:numFmt w:val="decimal"/>
      <w:lvlText w:val="%1."/>
      <w:lvlJc w:val="left"/>
      <w:pPr>
        <w:ind w:left="385" w:hanging="385"/>
      </w:pPr>
      <w:rPr>
        <w:rFonts w:hAnsi="Arial Unicode MS"/>
        <w:b/>
        <w:bCs/>
        <w:caps w:val="0"/>
        <w:smallCaps w:val="0"/>
        <w:strike w:val="0"/>
        <w:dstrike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spacing w:val="0"/>
        <w:w w:val="100"/>
        <w:kern w:val="0"/>
        <w:position w:val="0"/>
        <w:sz w:val="22"/>
        <w:szCs w:val="22"/>
        <w:highlight w:val="none"/>
        <w:vertAlign w:val="baseline"/>
      </w:rPr>
    </w:lvl>
    <w:lvl w:ilvl="2">
      <w:start w:val="1"/>
      <w:numFmt w:val="decimal"/>
      <w:lvlText w:val="%2.%3."/>
      <w:lvlJc w:val="left"/>
      <w:pPr>
        <w:ind w:left="720" w:hanging="720"/>
      </w:pPr>
      <w:rPr>
        <w:rFonts w:hAnsi="Arial Unicode MS"/>
        <w:b/>
        <w:bCs/>
        <w:caps w:val="0"/>
        <w:smallCaps w:val="0"/>
        <w:strike w:val="0"/>
        <w:dstrike w:val="0"/>
        <w:spacing w:val="0"/>
        <w:w w:val="100"/>
        <w:kern w:val="0"/>
        <w:position w:val="0"/>
        <w:sz w:val="22"/>
        <w:szCs w:val="22"/>
        <w:highlight w:val="none"/>
        <w:vertAlign w:val="baseline"/>
      </w:rPr>
    </w:lvl>
    <w:lvl w:ilvl="3">
      <w:start w:val="1"/>
      <w:numFmt w:val="decimal"/>
      <w:lvlText w:val="%2.%3.%4."/>
      <w:lvlJc w:val="left"/>
      <w:pPr>
        <w:ind w:left="720" w:hanging="720"/>
      </w:pPr>
      <w:rPr>
        <w:rFonts w:hAnsi="Arial Unicode MS"/>
        <w:b/>
        <w:bCs/>
        <w:caps w:val="0"/>
        <w:smallCaps w:val="0"/>
        <w:strike w:val="0"/>
        <w:dstrike w:val="0"/>
        <w:spacing w:val="0"/>
        <w:w w:val="100"/>
        <w:kern w:val="0"/>
        <w:position w:val="0"/>
        <w:sz w:val="22"/>
        <w:szCs w:val="22"/>
        <w:highlight w:val="none"/>
        <w:vertAlign w:val="baseline"/>
      </w:rPr>
    </w:lvl>
    <w:lvl w:ilvl="4">
      <w:start w:val="1"/>
      <w:numFmt w:val="decimal"/>
      <w:lvlText w:val="%2.%3.%4.%5."/>
      <w:lvlJc w:val="left"/>
      <w:pPr>
        <w:ind w:left="1080" w:hanging="1080"/>
      </w:pPr>
      <w:rPr>
        <w:rFonts w:hAnsi="Arial Unicode MS"/>
        <w:b/>
        <w:bCs/>
        <w:caps w:val="0"/>
        <w:smallCaps w:val="0"/>
        <w:strike w:val="0"/>
        <w:dstrike w:val="0"/>
        <w:spacing w:val="0"/>
        <w:w w:val="100"/>
        <w:kern w:val="0"/>
        <w:position w:val="0"/>
        <w:sz w:val="22"/>
        <w:szCs w:val="22"/>
        <w:highlight w:val="none"/>
        <w:vertAlign w:val="baseline"/>
      </w:rPr>
    </w:lvl>
    <w:lvl w:ilvl="5">
      <w:start w:val="1"/>
      <w:numFmt w:val="decimal"/>
      <w:lvlText w:val="%2.%3.%4.%5.%6."/>
      <w:lvlJc w:val="left"/>
      <w:pPr>
        <w:ind w:left="1080" w:hanging="1080"/>
      </w:pPr>
      <w:rPr>
        <w:rFonts w:hAnsi="Arial Unicode MS"/>
        <w:b/>
        <w:bCs/>
        <w:caps w:val="0"/>
        <w:smallCaps w:val="0"/>
        <w:strike w:val="0"/>
        <w:dstrike w:val="0"/>
        <w:spacing w:val="0"/>
        <w:w w:val="100"/>
        <w:kern w:val="0"/>
        <w:position w:val="0"/>
        <w:sz w:val="22"/>
        <w:szCs w:val="22"/>
        <w:highlight w:val="none"/>
        <w:vertAlign w:val="baseline"/>
      </w:rPr>
    </w:lvl>
    <w:lvl w:ilvl="6">
      <w:start w:val="1"/>
      <w:numFmt w:val="decimal"/>
      <w:lvlText w:val="%2.%3.%4.%5.%6.%7."/>
      <w:lvlJc w:val="left"/>
      <w:pPr>
        <w:ind w:left="1440" w:hanging="1440"/>
      </w:pPr>
      <w:rPr>
        <w:rFonts w:hAnsi="Arial Unicode MS"/>
        <w:b/>
        <w:bCs/>
        <w:caps w:val="0"/>
        <w:smallCaps w:val="0"/>
        <w:strike w:val="0"/>
        <w:dstrike w:val="0"/>
        <w:spacing w:val="0"/>
        <w:w w:val="100"/>
        <w:kern w:val="0"/>
        <w:position w:val="0"/>
        <w:sz w:val="22"/>
        <w:szCs w:val="22"/>
        <w:highlight w:val="none"/>
        <w:vertAlign w:val="baseline"/>
      </w:rPr>
    </w:lvl>
    <w:lvl w:ilvl="7">
      <w:start w:val="1"/>
      <w:numFmt w:val="decimal"/>
      <w:lvlText w:val="%2.%3.%4.%5.%6.%7.%8."/>
      <w:lvlJc w:val="left"/>
      <w:pPr>
        <w:ind w:left="1440" w:hanging="1440"/>
      </w:pPr>
      <w:rPr>
        <w:rFonts w:hAnsi="Arial Unicode MS"/>
        <w:b/>
        <w:bCs/>
        <w:caps w:val="0"/>
        <w:smallCaps w:val="0"/>
        <w:strike w:val="0"/>
        <w:dstrike w:val="0"/>
        <w:spacing w:val="0"/>
        <w:w w:val="100"/>
        <w:kern w:val="0"/>
        <w:position w:val="0"/>
        <w:sz w:val="22"/>
        <w:szCs w:val="22"/>
        <w:highlight w:val="none"/>
        <w:vertAlign w:val="baseline"/>
      </w:rPr>
    </w:lvl>
    <w:lvl w:ilvl="8">
      <w:start w:val="1"/>
      <w:numFmt w:val="decimal"/>
      <w:lvlText w:val="%2.%3.%4.%5.%6.%7.%8.%9."/>
      <w:lvlJc w:val="left"/>
      <w:pPr>
        <w:ind w:left="1800" w:hanging="1800"/>
      </w:pPr>
      <w:rPr>
        <w:rFonts w:hAnsi="Arial Unicode MS"/>
        <w:b/>
        <w:bCs/>
        <w:caps w:val="0"/>
        <w:smallCaps w:val="0"/>
        <w:strike w:val="0"/>
        <w:dstrike w:val="0"/>
        <w:spacing w:val="0"/>
        <w:w w:val="100"/>
        <w:kern w:val="0"/>
        <w:position w:val="0"/>
        <w:sz w:val="22"/>
        <w:szCs w:val="22"/>
        <w:highlight w:val="none"/>
        <w:vertAlign w:val="baseline"/>
      </w:rPr>
    </w:lvl>
  </w:abstractNum>
  <w:abstractNum w:abstractNumId="64" w15:restartNumberingAfterBreak="0">
    <w:nsid w:val="7B5C5AD4"/>
    <w:multiLevelType w:val="hybridMultilevel"/>
    <w:tmpl w:val="84729132"/>
    <w:styleLink w:val="Stileimportato30"/>
    <w:lvl w:ilvl="0" w:tplc="BDB68EDE">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4CDE3D2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78CDC60">
      <w:start w:val="1"/>
      <w:numFmt w:val="lowerRoman"/>
      <w:lvlText w:val="%3."/>
      <w:lvlJc w:val="left"/>
      <w:pPr>
        <w:ind w:left="2160" w:hanging="290"/>
      </w:pPr>
      <w:rPr>
        <w:rFonts w:hAnsi="Arial Unicode MS"/>
        <w:caps w:val="0"/>
        <w:smallCaps w:val="0"/>
        <w:strike w:val="0"/>
        <w:dstrike w:val="0"/>
        <w:spacing w:val="0"/>
        <w:w w:val="100"/>
        <w:kern w:val="0"/>
        <w:position w:val="0"/>
        <w:highlight w:val="none"/>
        <w:vertAlign w:val="baseline"/>
      </w:rPr>
    </w:lvl>
    <w:lvl w:ilvl="3" w:tplc="CEBC927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90604E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8A86D48C">
      <w:start w:val="1"/>
      <w:numFmt w:val="lowerRoman"/>
      <w:lvlText w:val="%6."/>
      <w:lvlJc w:val="left"/>
      <w:pPr>
        <w:ind w:left="4320" w:hanging="290"/>
      </w:pPr>
      <w:rPr>
        <w:rFonts w:hAnsi="Arial Unicode MS"/>
        <w:caps w:val="0"/>
        <w:smallCaps w:val="0"/>
        <w:strike w:val="0"/>
        <w:dstrike w:val="0"/>
        <w:spacing w:val="0"/>
        <w:w w:val="100"/>
        <w:kern w:val="0"/>
        <w:position w:val="0"/>
        <w:highlight w:val="none"/>
        <w:vertAlign w:val="baseline"/>
      </w:rPr>
    </w:lvl>
    <w:lvl w:ilvl="6" w:tplc="B11E3AC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2E63E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66C483E">
      <w:start w:val="1"/>
      <w:numFmt w:val="lowerRoman"/>
      <w:lvlText w:val="%9."/>
      <w:lvlJc w:val="left"/>
      <w:pPr>
        <w:ind w:left="6480" w:hanging="290"/>
      </w:pPr>
      <w:rPr>
        <w:rFonts w:hAnsi="Arial Unicode MS"/>
        <w:caps w:val="0"/>
        <w:smallCaps w:val="0"/>
        <w:strike w:val="0"/>
        <w:dstrike w:val="0"/>
        <w:spacing w:val="0"/>
        <w:w w:val="100"/>
        <w:kern w:val="0"/>
        <w:position w:val="0"/>
        <w:highlight w:val="none"/>
        <w:vertAlign w:val="baseline"/>
      </w:rPr>
    </w:lvl>
  </w:abstractNum>
  <w:num w:numId="1" w16cid:durableId="2093551039">
    <w:abstractNumId w:val="33"/>
  </w:num>
  <w:num w:numId="2" w16cid:durableId="733233589">
    <w:abstractNumId w:val="9"/>
  </w:num>
  <w:num w:numId="3" w16cid:durableId="1128858210">
    <w:abstractNumId w:val="40"/>
  </w:num>
  <w:num w:numId="4" w16cid:durableId="1356926643">
    <w:abstractNumId w:val="56"/>
  </w:num>
  <w:num w:numId="5" w16cid:durableId="707946612">
    <w:abstractNumId w:val="38"/>
  </w:num>
  <w:num w:numId="6" w16cid:durableId="1036590013">
    <w:abstractNumId w:val="0"/>
  </w:num>
  <w:num w:numId="7" w16cid:durableId="1924296888">
    <w:abstractNumId w:val="24"/>
  </w:num>
  <w:num w:numId="8" w16cid:durableId="1885018844">
    <w:abstractNumId w:val="49"/>
  </w:num>
  <w:num w:numId="9" w16cid:durableId="1627739993">
    <w:abstractNumId w:val="60"/>
  </w:num>
  <w:num w:numId="10" w16cid:durableId="1747650554">
    <w:abstractNumId w:val="35"/>
  </w:num>
  <w:num w:numId="11" w16cid:durableId="1898661834">
    <w:abstractNumId w:val="23"/>
  </w:num>
  <w:num w:numId="12" w16cid:durableId="862323359">
    <w:abstractNumId w:val="50"/>
    <w:lvlOverride w:ilvl="0">
      <w:lvl w:ilvl="0" w:tplc="B3204054">
        <w:start w:val="1"/>
        <w:numFmt w:val="bullet"/>
        <w:lvlText w:val="-"/>
        <w:lvlJc w:val="left"/>
        <w:pPr>
          <w:tabs>
            <w:tab w:val="left" w:pos="426"/>
          </w:tabs>
          <w:ind w:left="28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9C1452">
        <w:start w:val="1"/>
        <w:numFmt w:val="bullet"/>
        <w:lvlText w:val="o"/>
        <w:lvlJc w:val="left"/>
        <w:pPr>
          <w:tabs>
            <w:tab w:val="left" w:pos="426"/>
          </w:tabs>
          <w:ind w:left="100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0A7684">
        <w:start w:val="1"/>
        <w:numFmt w:val="bullet"/>
        <w:lvlText w:val="▪"/>
        <w:lvlJc w:val="left"/>
        <w:pPr>
          <w:tabs>
            <w:tab w:val="left" w:pos="426"/>
          </w:tabs>
          <w:ind w:left="172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4056AE">
        <w:start w:val="1"/>
        <w:numFmt w:val="bullet"/>
        <w:lvlText w:val="•"/>
        <w:lvlJc w:val="left"/>
        <w:pPr>
          <w:tabs>
            <w:tab w:val="left" w:pos="426"/>
          </w:tabs>
          <w:ind w:left="244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E06D1A">
        <w:start w:val="1"/>
        <w:numFmt w:val="bullet"/>
        <w:lvlText w:val="o"/>
        <w:lvlJc w:val="left"/>
        <w:pPr>
          <w:tabs>
            <w:tab w:val="left" w:pos="426"/>
          </w:tabs>
          <w:ind w:left="316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6E8460">
        <w:start w:val="1"/>
        <w:numFmt w:val="bullet"/>
        <w:lvlText w:val="▪"/>
        <w:lvlJc w:val="left"/>
        <w:pPr>
          <w:tabs>
            <w:tab w:val="left" w:pos="426"/>
          </w:tabs>
          <w:ind w:left="388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76970C">
        <w:start w:val="1"/>
        <w:numFmt w:val="bullet"/>
        <w:lvlText w:val="•"/>
        <w:lvlJc w:val="left"/>
        <w:pPr>
          <w:tabs>
            <w:tab w:val="left" w:pos="426"/>
          </w:tabs>
          <w:ind w:left="460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568BDA">
        <w:start w:val="1"/>
        <w:numFmt w:val="bullet"/>
        <w:lvlText w:val="o"/>
        <w:lvlJc w:val="left"/>
        <w:pPr>
          <w:tabs>
            <w:tab w:val="left" w:pos="426"/>
          </w:tabs>
          <w:ind w:left="532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825628">
        <w:start w:val="1"/>
        <w:numFmt w:val="bullet"/>
        <w:lvlText w:val="▪"/>
        <w:lvlJc w:val="left"/>
        <w:pPr>
          <w:tabs>
            <w:tab w:val="left" w:pos="426"/>
          </w:tabs>
          <w:ind w:left="6044" w:hanging="28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3" w16cid:durableId="1245455915">
    <w:abstractNumId w:val="63"/>
  </w:num>
  <w:num w:numId="14" w16cid:durableId="1321425327">
    <w:abstractNumId w:val="44"/>
  </w:num>
  <w:num w:numId="15" w16cid:durableId="1820076824">
    <w:abstractNumId w:val="4"/>
  </w:num>
  <w:num w:numId="16" w16cid:durableId="1079135199">
    <w:abstractNumId w:val="16"/>
  </w:num>
  <w:num w:numId="17" w16cid:durableId="1006251998">
    <w:abstractNumId w:val="18"/>
  </w:num>
  <w:num w:numId="18" w16cid:durableId="47805350">
    <w:abstractNumId w:val="6"/>
  </w:num>
  <w:num w:numId="19" w16cid:durableId="957028745">
    <w:abstractNumId w:val="36"/>
  </w:num>
  <w:num w:numId="20" w16cid:durableId="188033764">
    <w:abstractNumId w:val="17"/>
  </w:num>
  <w:num w:numId="21" w16cid:durableId="1033193514">
    <w:abstractNumId w:val="29"/>
  </w:num>
  <w:num w:numId="22" w16cid:durableId="2058164321">
    <w:abstractNumId w:val="46"/>
  </w:num>
  <w:num w:numId="23" w16cid:durableId="1371801623">
    <w:abstractNumId w:val="20"/>
  </w:num>
  <w:num w:numId="24" w16cid:durableId="879173373">
    <w:abstractNumId w:val="53"/>
  </w:num>
  <w:num w:numId="25" w16cid:durableId="1495954951">
    <w:abstractNumId w:val="51"/>
  </w:num>
  <w:num w:numId="26" w16cid:durableId="29381358">
    <w:abstractNumId w:val="47"/>
  </w:num>
  <w:num w:numId="27" w16cid:durableId="174344542">
    <w:abstractNumId w:val="52"/>
  </w:num>
  <w:num w:numId="28" w16cid:durableId="627980593">
    <w:abstractNumId w:val="14"/>
  </w:num>
  <w:num w:numId="29" w16cid:durableId="1806047231">
    <w:abstractNumId w:val="64"/>
  </w:num>
  <w:num w:numId="30" w16cid:durableId="281110046">
    <w:abstractNumId w:val="8"/>
  </w:num>
  <w:num w:numId="31" w16cid:durableId="255601589">
    <w:abstractNumId w:val="28"/>
  </w:num>
  <w:num w:numId="32" w16cid:durableId="253520237">
    <w:abstractNumId w:val="7"/>
  </w:num>
  <w:num w:numId="33" w16cid:durableId="1443184657">
    <w:abstractNumId w:val="58"/>
  </w:num>
  <w:num w:numId="34" w16cid:durableId="570966141">
    <w:abstractNumId w:val="59"/>
  </w:num>
  <w:num w:numId="35" w16cid:durableId="460806300">
    <w:abstractNumId w:val="21"/>
  </w:num>
  <w:num w:numId="36" w16cid:durableId="887840004">
    <w:abstractNumId w:val="25"/>
  </w:num>
  <w:num w:numId="37" w16cid:durableId="772361167">
    <w:abstractNumId w:val="55"/>
  </w:num>
  <w:num w:numId="38" w16cid:durableId="1312712689">
    <w:abstractNumId w:val="26"/>
  </w:num>
  <w:num w:numId="39" w16cid:durableId="324749523">
    <w:abstractNumId w:val="42"/>
  </w:num>
  <w:num w:numId="40" w16cid:durableId="1728528685">
    <w:abstractNumId w:val="57"/>
  </w:num>
  <w:num w:numId="41" w16cid:durableId="85686916">
    <w:abstractNumId w:val="43"/>
  </w:num>
  <w:num w:numId="42" w16cid:durableId="1149715476">
    <w:abstractNumId w:val="31"/>
  </w:num>
  <w:num w:numId="43" w16cid:durableId="526718364">
    <w:abstractNumId w:val="62"/>
  </w:num>
  <w:num w:numId="44" w16cid:durableId="17896373">
    <w:abstractNumId w:val="10"/>
  </w:num>
  <w:num w:numId="45" w16cid:durableId="1517579852">
    <w:abstractNumId w:val="11"/>
  </w:num>
  <w:num w:numId="46" w16cid:durableId="144518763">
    <w:abstractNumId w:val="22"/>
  </w:num>
  <w:num w:numId="47" w16cid:durableId="467356678">
    <w:abstractNumId w:val="1"/>
  </w:num>
  <w:num w:numId="48" w16cid:durableId="524907046">
    <w:abstractNumId w:val="13"/>
  </w:num>
  <w:num w:numId="49" w16cid:durableId="185486047">
    <w:abstractNumId w:val="61"/>
  </w:num>
  <w:num w:numId="50" w16cid:durableId="1297102799">
    <w:abstractNumId w:val="54"/>
  </w:num>
  <w:num w:numId="51" w16cid:durableId="1094328424">
    <w:abstractNumId w:val="30"/>
  </w:num>
  <w:num w:numId="52" w16cid:durableId="424495490">
    <w:abstractNumId w:val="15"/>
  </w:num>
  <w:num w:numId="53" w16cid:durableId="761218514">
    <w:abstractNumId w:val="32"/>
  </w:num>
  <w:num w:numId="54" w16cid:durableId="1848060559">
    <w:abstractNumId w:val="48"/>
  </w:num>
  <w:num w:numId="55" w16cid:durableId="1899246028">
    <w:abstractNumId w:val="12"/>
  </w:num>
  <w:num w:numId="56" w16cid:durableId="2145736221">
    <w:abstractNumId w:val="37"/>
  </w:num>
  <w:num w:numId="57" w16cid:durableId="1402941704">
    <w:abstractNumId w:val="2"/>
  </w:num>
  <w:num w:numId="58" w16cid:durableId="550383657">
    <w:abstractNumId w:val="5"/>
  </w:num>
  <w:num w:numId="59" w16cid:durableId="638997110">
    <w:abstractNumId w:val="3"/>
  </w:num>
  <w:num w:numId="60" w16cid:durableId="596712916">
    <w:abstractNumId w:val="19"/>
  </w:num>
  <w:num w:numId="61" w16cid:durableId="1800882664">
    <w:abstractNumId w:val="27"/>
  </w:num>
  <w:num w:numId="62" w16cid:durableId="534735462">
    <w:abstractNumId w:val="19"/>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63" w16cid:durableId="496965549">
    <w:abstractNumId w:val="41"/>
  </w:num>
  <w:num w:numId="64" w16cid:durableId="1396589566">
    <w:abstractNumId w:val="45"/>
  </w:num>
  <w:num w:numId="65" w16cid:durableId="194269837">
    <w:abstractNumId w:val="34"/>
  </w:num>
  <w:num w:numId="66" w16cid:durableId="85815545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1"/>
    <w:rsid w:val="00000147"/>
    <w:rsid w:val="00000E7F"/>
    <w:rsid w:val="00000E8C"/>
    <w:rsid w:val="00002E1D"/>
    <w:rsid w:val="000069D1"/>
    <w:rsid w:val="00006BC3"/>
    <w:rsid w:val="0001023A"/>
    <w:rsid w:val="00010A3D"/>
    <w:rsid w:val="000136AA"/>
    <w:rsid w:val="00013A47"/>
    <w:rsid w:val="00014CC2"/>
    <w:rsid w:val="00015EAD"/>
    <w:rsid w:val="00017325"/>
    <w:rsid w:val="00020714"/>
    <w:rsid w:val="000237E4"/>
    <w:rsid w:val="00023BC8"/>
    <w:rsid w:val="000242D9"/>
    <w:rsid w:val="000248CD"/>
    <w:rsid w:val="00026AC7"/>
    <w:rsid w:val="000278BF"/>
    <w:rsid w:val="000300D3"/>
    <w:rsid w:val="0003099D"/>
    <w:rsid w:val="00031B58"/>
    <w:rsid w:val="00031BD8"/>
    <w:rsid w:val="00031FC6"/>
    <w:rsid w:val="00033CE9"/>
    <w:rsid w:val="00033E5E"/>
    <w:rsid w:val="000352DA"/>
    <w:rsid w:val="00035776"/>
    <w:rsid w:val="00035EFD"/>
    <w:rsid w:val="00036DC5"/>
    <w:rsid w:val="000405C6"/>
    <w:rsid w:val="000405FD"/>
    <w:rsid w:val="00040D0D"/>
    <w:rsid w:val="000428AA"/>
    <w:rsid w:val="00044801"/>
    <w:rsid w:val="00046806"/>
    <w:rsid w:val="00047584"/>
    <w:rsid w:val="000517DC"/>
    <w:rsid w:val="00051B5D"/>
    <w:rsid w:val="00052506"/>
    <w:rsid w:val="000548C4"/>
    <w:rsid w:val="0005563B"/>
    <w:rsid w:val="00057CB5"/>
    <w:rsid w:val="00061286"/>
    <w:rsid w:val="000634DD"/>
    <w:rsid w:val="0006511A"/>
    <w:rsid w:val="00065121"/>
    <w:rsid w:val="00065DDB"/>
    <w:rsid w:val="00066FD4"/>
    <w:rsid w:val="00067063"/>
    <w:rsid w:val="00071503"/>
    <w:rsid w:val="00072192"/>
    <w:rsid w:val="00076AA9"/>
    <w:rsid w:val="00080F4B"/>
    <w:rsid w:val="00081331"/>
    <w:rsid w:val="00082566"/>
    <w:rsid w:val="000825B2"/>
    <w:rsid w:val="00083934"/>
    <w:rsid w:val="000839AB"/>
    <w:rsid w:val="000861E5"/>
    <w:rsid w:val="00086507"/>
    <w:rsid w:val="0008721C"/>
    <w:rsid w:val="00091090"/>
    <w:rsid w:val="00093D2A"/>
    <w:rsid w:val="000974E3"/>
    <w:rsid w:val="000A0AF5"/>
    <w:rsid w:val="000A2313"/>
    <w:rsid w:val="000A39BA"/>
    <w:rsid w:val="000A3C19"/>
    <w:rsid w:val="000A406A"/>
    <w:rsid w:val="000A4204"/>
    <w:rsid w:val="000B0435"/>
    <w:rsid w:val="000B1D11"/>
    <w:rsid w:val="000B1D76"/>
    <w:rsid w:val="000B4D0C"/>
    <w:rsid w:val="000B6116"/>
    <w:rsid w:val="000B6377"/>
    <w:rsid w:val="000B646D"/>
    <w:rsid w:val="000B69A3"/>
    <w:rsid w:val="000C08F5"/>
    <w:rsid w:val="000C241E"/>
    <w:rsid w:val="000C2524"/>
    <w:rsid w:val="000C2BBA"/>
    <w:rsid w:val="000C327F"/>
    <w:rsid w:val="000D0A2F"/>
    <w:rsid w:val="000D0B6C"/>
    <w:rsid w:val="000D216D"/>
    <w:rsid w:val="000D280A"/>
    <w:rsid w:val="000D2CCD"/>
    <w:rsid w:val="000D4C59"/>
    <w:rsid w:val="000D59A2"/>
    <w:rsid w:val="000D6AB0"/>
    <w:rsid w:val="000D6DC8"/>
    <w:rsid w:val="000D7EBE"/>
    <w:rsid w:val="000E144A"/>
    <w:rsid w:val="000E1E84"/>
    <w:rsid w:val="000E3B6E"/>
    <w:rsid w:val="000E42BB"/>
    <w:rsid w:val="000E4A00"/>
    <w:rsid w:val="000E5F3B"/>
    <w:rsid w:val="000E5F6A"/>
    <w:rsid w:val="000E7732"/>
    <w:rsid w:val="000F044C"/>
    <w:rsid w:val="000F3CC6"/>
    <w:rsid w:val="000F49E3"/>
    <w:rsid w:val="000F5939"/>
    <w:rsid w:val="000F625E"/>
    <w:rsid w:val="001015A9"/>
    <w:rsid w:val="00101F9E"/>
    <w:rsid w:val="00102578"/>
    <w:rsid w:val="00102748"/>
    <w:rsid w:val="00103B30"/>
    <w:rsid w:val="00103F42"/>
    <w:rsid w:val="001062B3"/>
    <w:rsid w:val="00110259"/>
    <w:rsid w:val="00110C9C"/>
    <w:rsid w:val="001129B0"/>
    <w:rsid w:val="00113AEE"/>
    <w:rsid w:val="00113E5E"/>
    <w:rsid w:val="00114B3C"/>
    <w:rsid w:val="0011618D"/>
    <w:rsid w:val="00120DEE"/>
    <w:rsid w:val="00122525"/>
    <w:rsid w:val="00123F30"/>
    <w:rsid w:val="00125038"/>
    <w:rsid w:val="0012663E"/>
    <w:rsid w:val="0012788C"/>
    <w:rsid w:val="00130048"/>
    <w:rsid w:val="001315B0"/>
    <w:rsid w:val="00133C72"/>
    <w:rsid w:val="001355CC"/>
    <w:rsid w:val="0013650C"/>
    <w:rsid w:val="0014108A"/>
    <w:rsid w:val="0014196B"/>
    <w:rsid w:val="00146323"/>
    <w:rsid w:val="001467F6"/>
    <w:rsid w:val="00150415"/>
    <w:rsid w:val="00150B46"/>
    <w:rsid w:val="001523EB"/>
    <w:rsid w:val="00153A14"/>
    <w:rsid w:val="00154035"/>
    <w:rsid w:val="00154494"/>
    <w:rsid w:val="001558E0"/>
    <w:rsid w:val="00160076"/>
    <w:rsid w:val="00160638"/>
    <w:rsid w:val="00163ED6"/>
    <w:rsid w:val="00164DE7"/>
    <w:rsid w:val="00165B52"/>
    <w:rsid w:val="001669BC"/>
    <w:rsid w:val="00170285"/>
    <w:rsid w:val="0017080D"/>
    <w:rsid w:val="00170F6B"/>
    <w:rsid w:val="00173F70"/>
    <w:rsid w:val="0017433B"/>
    <w:rsid w:val="001745C4"/>
    <w:rsid w:val="001746B6"/>
    <w:rsid w:val="00175263"/>
    <w:rsid w:val="00176F57"/>
    <w:rsid w:val="001807BA"/>
    <w:rsid w:val="00181BCA"/>
    <w:rsid w:val="00183335"/>
    <w:rsid w:val="00183787"/>
    <w:rsid w:val="001837CC"/>
    <w:rsid w:val="001845AA"/>
    <w:rsid w:val="00184DDF"/>
    <w:rsid w:val="00190516"/>
    <w:rsid w:val="001910D3"/>
    <w:rsid w:val="00192C5A"/>
    <w:rsid w:val="00193503"/>
    <w:rsid w:val="001938E3"/>
    <w:rsid w:val="00193B13"/>
    <w:rsid w:val="00196555"/>
    <w:rsid w:val="00196C3F"/>
    <w:rsid w:val="0019794D"/>
    <w:rsid w:val="00197982"/>
    <w:rsid w:val="001A0DFC"/>
    <w:rsid w:val="001A1B8C"/>
    <w:rsid w:val="001A21C9"/>
    <w:rsid w:val="001A3181"/>
    <w:rsid w:val="001A4A70"/>
    <w:rsid w:val="001B0142"/>
    <w:rsid w:val="001B3D48"/>
    <w:rsid w:val="001B403A"/>
    <w:rsid w:val="001B45C5"/>
    <w:rsid w:val="001B46B5"/>
    <w:rsid w:val="001C0BC3"/>
    <w:rsid w:val="001C0FB5"/>
    <w:rsid w:val="001C1AEB"/>
    <w:rsid w:val="001C1D4F"/>
    <w:rsid w:val="001C42CB"/>
    <w:rsid w:val="001C553F"/>
    <w:rsid w:val="001C6BAB"/>
    <w:rsid w:val="001D1B81"/>
    <w:rsid w:val="001D1D50"/>
    <w:rsid w:val="001D242D"/>
    <w:rsid w:val="001D25C7"/>
    <w:rsid w:val="001D2A33"/>
    <w:rsid w:val="001D3379"/>
    <w:rsid w:val="001D3D89"/>
    <w:rsid w:val="001D784E"/>
    <w:rsid w:val="001D7DA9"/>
    <w:rsid w:val="001D7FF0"/>
    <w:rsid w:val="001E082B"/>
    <w:rsid w:val="001E3E3F"/>
    <w:rsid w:val="001E4C8B"/>
    <w:rsid w:val="001E7212"/>
    <w:rsid w:val="001E7866"/>
    <w:rsid w:val="001E7A15"/>
    <w:rsid w:val="001E7A74"/>
    <w:rsid w:val="001F0537"/>
    <w:rsid w:val="001F24D6"/>
    <w:rsid w:val="001F2F47"/>
    <w:rsid w:val="001F4B8F"/>
    <w:rsid w:val="001F57C9"/>
    <w:rsid w:val="001F6F84"/>
    <w:rsid w:val="001F78B4"/>
    <w:rsid w:val="002030E6"/>
    <w:rsid w:val="00204479"/>
    <w:rsid w:val="0020459C"/>
    <w:rsid w:val="00204BEF"/>
    <w:rsid w:val="00205221"/>
    <w:rsid w:val="00206C10"/>
    <w:rsid w:val="0021078C"/>
    <w:rsid w:val="00210867"/>
    <w:rsid w:val="00211FD2"/>
    <w:rsid w:val="002129E1"/>
    <w:rsid w:val="00214CBF"/>
    <w:rsid w:val="002152D2"/>
    <w:rsid w:val="00215D3E"/>
    <w:rsid w:val="0022039E"/>
    <w:rsid w:val="00220743"/>
    <w:rsid w:val="00221D1B"/>
    <w:rsid w:val="00221FAC"/>
    <w:rsid w:val="002236EB"/>
    <w:rsid w:val="002241F5"/>
    <w:rsid w:val="00224609"/>
    <w:rsid w:val="00226AD3"/>
    <w:rsid w:val="00226C8D"/>
    <w:rsid w:val="00226CF9"/>
    <w:rsid w:val="002270C3"/>
    <w:rsid w:val="0023122A"/>
    <w:rsid w:val="002346F9"/>
    <w:rsid w:val="00236F3D"/>
    <w:rsid w:val="0023785E"/>
    <w:rsid w:val="00237919"/>
    <w:rsid w:val="00243EC0"/>
    <w:rsid w:val="00244116"/>
    <w:rsid w:val="00245D0A"/>
    <w:rsid w:val="00246211"/>
    <w:rsid w:val="00246776"/>
    <w:rsid w:val="00246BBF"/>
    <w:rsid w:val="002510B7"/>
    <w:rsid w:val="00251234"/>
    <w:rsid w:val="00251D56"/>
    <w:rsid w:val="00252543"/>
    <w:rsid w:val="00252A46"/>
    <w:rsid w:val="00253676"/>
    <w:rsid w:val="00253BF7"/>
    <w:rsid w:val="0025456A"/>
    <w:rsid w:val="002548DA"/>
    <w:rsid w:val="00254A5E"/>
    <w:rsid w:val="00255765"/>
    <w:rsid w:val="00255805"/>
    <w:rsid w:val="00256756"/>
    <w:rsid w:val="00256863"/>
    <w:rsid w:val="00257B22"/>
    <w:rsid w:val="00263226"/>
    <w:rsid w:val="002730B6"/>
    <w:rsid w:val="00273911"/>
    <w:rsid w:val="00273E65"/>
    <w:rsid w:val="002762CA"/>
    <w:rsid w:val="00280875"/>
    <w:rsid w:val="002808B2"/>
    <w:rsid w:val="002809A4"/>
    <w:rsid w:val="00281063"/>
    <w:rsid w:val="002827AB"/>
    <w:rsid w:val="00283FBE"/>
    <w:rsid w:val="002867E9"/>
    <w:rsid w:val="002901B0"/>
    <w:rsid w:val="00291A2F"/>
    <w:rsid w:val="0029285D"/>
    <w:rsid w:val="00292CE0"/>
    <w:rsid w:val="00296421"/>
    <w:rsid w:val="00296742"/>
    <w:rsid w:val="0029787D"/>
    <w:rsid w:val="002A0A32"/>
    <w:rsid w:val="002A0FF4"/>
    <w:rsid w:val="002A1C6B"/>
    <w:rsid w:val="002A31D2"/>
    <w:rsid w:val="002A3F83"/>
    <w:rsid w:val="002A4379"/>
    <w:rsid w:val="002A4393"/>
    <w:rsid w:val="002A4429"/>
    <w:rsid w:val="002A47B6"/>
    <w:rsid w:val="002A5771"/>
    <w:rsid w:val="002A7AAC"/>
    <w:rsid w:val="002A7FF4"/>
    <w:rsid w:val="002B1412"/>
    <w:rsid w:val="002B16D0"/>
    <w:rsid w:val="002B2CD4"/>
    <w:rsid w:val="002B38B7"/>
    <w:rsid w:val="002B51CB"/>
    <w:rsid w:val="002B570C"/>
    <w:rsid w:val="002B6197"/>
    <w:rsid w:val="002B76E6"/>
    <w:rsid w:val="002C08EA"/>
    <w:rsid w:val="002C118E"/>
    <w:rsid w:val="002C3D69"/>
    <w:rsid w:val="002C3FB2"/>
    <w:rsid w:val="002C4FFA"/>
    <w:rsid w:val="002C58C8"/>
    <w:rsid w:val="002D13B1"/>
    <w:rsid w:val="002D1EDA"/>
    <w:rsid w:val="002D2BC7"/>
    <w:rsid w:val="002D7587"/>
    <w:rsid w:val="002E0BB7"/>
    <w:rsid w:val="002E2084"/>
    <w:rsid w:val="002E6B76"/>
    <w:rsid w:val="002F0FE1"/>
    <w:rsid w:val="002F263C"/>
    <w:rsid w:val="002F641B"/>
    <w:rsid w:val="002F7B8A"/>
    <w:rsid w:val="002F7CBA"/>
    <w:rsid w:val="003001E4"/>
    <w:rsid w:val="00301674"/>
    <w:rsid w:val="0030175F"/>
    <w:rsid w:val="003032EA"/>
    <w:rsid w:val="00304F7A"/>
    <w:rsid w:val="00306DBE"/>
    <w:rsid w:val="003070A4"/>
    <w:rsid w:val="0030751A"/>
    <w:rsid w:val="00311325"/>
    <w:rsid w:val="00313B01"/>
    <w:rsid w:val="00313F86"/>
    <w:rsid w:val="00317D94"/>
    <w:rsid w:val="00320159"/>
    <w:rsid w:val="00321BE0"/>
    <w:rsid w:val="00323A55"/>
    <w:rsid w:val="003242E9"/>
    <w:rsid w:val="003249B2"/>
    <w:rsid w:val="003260C6"/>
    <w:rsid w:val="00327E80"/>
    <w:rsid w:val="00332010"/>
    <w:rsid w:val="00332832"/>
    <w:rsid w:val="00333C42"/>
    <w:rsid w:val="00335BDE"/>
    <w:rsid w:val="00336DFF"/>
    <w:rsid w:val="00341EC8"/>
    <w:rsid w:val="00341F8D"/>
    <w:rsid w:val="00343AB1"/>
    <w:rsid w:val="00343F05"/>
    <w:rsid w:val="00345FD5"/>
    <w:rsid w:val="00351266"/>
    <w:rsid w:val="003523CA"/>
    <w:rsid w:val="00352C2F"/>
    <w:rsid w:val="00352F54"/>
    <w:rsid w:val="00353E73"/>
    <w:rsid w:val="00354E3D"/>
    <w:rsid w:val="003573BB"/>
    <w:rsid w:val="00360663"/>
    <w:rsid w:val="00360EC8"/>
    <w:rsid w:val="0036256E"/>
    <w:rsid w:val="00362F21"/>
    <w:rsid w:val="00363B58"/>
    <w:rsid w:val="003645DA"/>
    <w:rsid w:val="00367177"/>
    <w:rsid w:val="0036746D"/>
    <w:rsid w:val="00372F57"/>
    <w:rsid w:val="003754F7"/>
    <w:rsid w:val="00376B8E"/>
    <w:rsid w:val="0037706A"/>
    <w:rsid w:val="0038028D"/>
    <w:rsid w:val="003806A0"/>
    <w:rsid w:val="00380EC4"/>
    <w:rsid w:val="003810D4"/>
    <w:rsid w:val="0038189E"/>
    <w:rsid w:val="0038249D"/>
    <w:rsid w:val="00382BB4"/>
    <w:rsid w:val="003830C1"/>
    <w:rsid w:val="0038336D"/>
    <w:rsid w:val="00383910"/>
    <w:rsid w:val="003852C3"/>
    <w:rsid w:val="00385806"/>
    <w:rsid w:val="00385EF9"/>
    <w:rsid w:val="00386D61"/>
    <w:rsid w:val="003875A8"/>
    <w:rsid w:val="003912C7"/>
    <w:rsid w:val="00391469"/>
    <w:rsid w:val="003918ED"/>
    <w:rsid w:val="0039233F"/>
    <w:rsid w:val="00395064"/>
    <w:rsid w:val="0039516C"/>
    <w:rsid w:val="00395DAD"/>
    <w:rsid w:val="003A28BF"/>
    <w:rsid w:val="003A28FA"/>
    <w:rsid w:val="003A49F9"/>
    <w:rsid w:val="003A6E28"/>
    <w:rsid w:val="003B0E73"/>
    <w:rsid w:val="003B1331"/>
    <w:rsid w:val="003B269D"/>
    <w:rsid w:val="003B37E8"/>
    <w:rsid w:val="003B757E"/>
    <w:rsid w:val="003B7ECB"/>
    <w:rsid w:val="003C1C91"/>
    <w:rsid w:val="003C37D3"/>
    <w:rsid w:val="003C4E7D"/>
    <w:rsid w:val="003C5B77"/>
    <w:rsid w:val="003C7680"/>
    <w:rsid w:val="003D4D62"/>
    <w:rsid w:val="003D702D"/>
    <w:rsid w:val="003E0293"/>
    <w:rsid w:val="003E02EB"/>
    <w:rsid w:val="003E31AB"/>
    <w:rsid w:val="003E3575"/>
    <w:rsid w:val="003F305D"/>
    <w:rsid w:val="003F4EBD"/>
    <w:rsid w:val="003F5895"/>
    <w:rsid w:val="003F61C2"/>
    <w:rsid w:val="003F68F6"/>
    <w:rsid w:val="00400D15"/>
    <w:rsid w:val="00401745"/>
    <w:rsid w:val="004027E1"/>
    <w:rsid w:val="00402AC2"/>
    <w:rsid w:val="00405453"/>
    <w:rsid w:val="00407B43"/>
    <w:rsid w:val="0041030F"/>
    <w:rsid w:val="00412EA6"/>
    <w:rsid w:val="0041322D"/>
    <w:rsid w:val="00413840"/>
    <w:rsid w:val="00420176"/>
    <w:rsid w:val="00421209"/>
    <w:rsid w:val="00421E51"/>
    <w:rsid w:val="004229F9"/>
    <w:rsid w:val="00423185"/>
    <w:rsid w:val="004241A1"/>
    <w:rsid w:val="00425636"/>
    <w:rsid w:val="00425930"/>
    <w:rsid w:val="0042688D"/>
    <w:rsid w:val="0042695B"/>
    <w:rsid w:val="00426CA0"/>
    <w:rsid w:val="00430366"/>
    <w:rsid w:val="004312F5"/>
    <w:rsid w:val="00441177"/>
    <w:rsid w:val="00444A14"/>
    <w:rsid w:val="00444FFB"/>
    <w:rsid w:val="00445CCF"/>
    <w:rsid w:val="00446E37"/>
    <w:rsid w:val="00450AB3"/>
    <w:rsid w:val="00451A0D"/>
    <w:rsid w:val="004549B5"/>
    <w:rsid w:val="00457319"/>
    <w:rsid w:val="004610AF"/>
    <w:rsid w:val="004627B4"/>
    <w:rsid w:val="004630F6"/>
    <w:rsid w:val="0046423C"/>
    <w:rsid w:val="00464CBA"/>
    <w:rsid w:val="00464D0F"/>
    <w:rsid w:val="00466AF9"/>
    <w:rsid w:val="0046778B"/>
    <w:rsid w:val="00470CBE"/>
    <w:rsid w:val="00471EFD"/>
    <w:rsid w:val="00475717"/>
    <w:rsid w:val="00477E63"/>
    <w:rsid w:val="00481C74"/>
    <w:rsid w:val="00481DD0"/>
    <w:rsid w:val="004837DC"/>
    <w:rsid w:val="00483DBA"/>
    <w:rsid w:val="00483EB6"/>
    <w:rsid w:val="00484093"/>
    <w:rsid w:val="004841B0"/>
    <w:rsid w:val="00485ADB"/>
    <w:rsid w:val="00486C56"/>
    <w:rsid w:val="004873E2"/>
    <w:rsid w:val="004878C4"/>
    <w:rsid w:val="00487BDF"/>
    <w:rsid w:val="00490318"/>
    <w:rsid w:val="00490885"/>
    <w:rsid w:val="00490CAC"/>
    <w:rsid w:val="00491AD6"/>
    <w:rsid w:val="00491B33"/>
    <w:rsid w:val="004932F8"/>
    <w:rsid w:val="00494396"/>
    <w:rsid w:val="0049708A"/>
    <w:rsid w:val="00497CFF"/>
    <w:rsid w:val="00497DF0"/>
    <w:rsid w:val="004A2498"/>
    <w:rsid w:val="004A2AAE"/>
    <w:rsid w:val="004A5C93"/>
    <w:rsid w:val="004A5E29"/>
    <w:rsid w:val="004A7872"/>
    <w:rsid w:val="004B0EE5"/>
    <w:rsid w:val="004B1F06"/>
    <w:rsid w:val="004B303E"/>
    <w:rsid w:val="004B31C1"/>
    <w:rsid w:val="004B4C9D"/>
    <w:rsid w:val="004B7C1E"/>
    <w:rsid w:val="004C15B5"/>
    <w:rsid w:val="004C1731"/>
    <w:rsid w:val="004C40B0"/>
    <w:rsid w:val="004C6A4D"/>
    <w:rsid w:val="004C6E4C"/>
    <w:rsid w:val="004C75B3"/>
    <w:rsid w:val="004C766B"/>
    <w:rsid w:val="004D1866"/>
    <w:rsid w:val="004D1AEF"/>
    <w:rsid w:val="004D204E"/>
    <w:rsid w:val="004D31DF"/>
    <w:rsid w:val="004D32F6"/>
    <w:rsid w:val="004D43AC"/>
    <w:rsid w:val="004D4D36"/>
    <w:rsid w:val="004D7300"/>
    <w:rsid w:val="004D74B9"/>
    <w:rsid w:val="004D74D9"/>
    <w:rsid w:val="004E006E"/>
    <w:rsid w:val="004E0954"/>
    <w:rsid w:val="004E181D"/>
    <w:rsid w:val="004E574A"/>
    <w:rsid w:val="004E62D8"/>
    <w:rsid w:val="004E6890"/>
    <w:rsid w:val="004E722A"/>
    <w:rsid w:val="004E737E"/>
    <w:rsid w:val="004F22C0"/>
    <w:rsid w:val="004F6D55"/>
    <w:rsid w:val="005008E7"/>
    <w:rsid w:val="0050208B"/>
    <w:rsid w:val="005024DC"/>
    <w:rsid w:val="0050257A"/>
    <w:rsid w:val="0050399F"/>
    <w:rsid w:val="00503FCE"/>
    <w:rsid w:val="0051166A"/>
    <w:rsid w:val="00513B98"/>
    <w:rsid w:val="00513CB8"/>
    <w:rsid w:val="00514B4E"/>
    <w:rsid w:val="00516A91"/>
    <w:rsid w:val="00523890"/>
    <w:rsid w:val="00525B22"/>
    <w:rsid w:val="00525D8F"/>
    <w:rsid w:val="00527696"/>
    <w:rsid w:val="00531EA0"/>
    <w:rsid w:val="0053265A"/>
    <w:rsid w:val="00534D6D"/>
    <w:rsid w:val="00536311"/>
    <w:rsid w:val="00541B3F"/>
    <w:rsid w:val="00541BE6"/>
    <w:rsid w:val="00542183"/>
    <w:rsid w:val="00544499"/>
    <w:rsid w:val="0055177E"/>
    <w:rsid w:val="00551B65"/>
    <w:rsid w:val="0055257D"/>
    <w:rsid w:val="00552A87"/>
    <w:rsid w:val="005569E9"/>
    <w:rsid w:val="00560EC7"/>
    <w:rsid w:val="00561078"/>
    <w:rsid w:val="00562160"/>
    <w:rsid w:val="00563C9A"/>
    <w:rsid w:val="00565679"/>
    <w:rsid w:val="00565A84"/>
    <w:rsid w:val="005705E7"/>
    <w:rsid w:val="005723F1"/>
    <w:rsid w:val="005758F7"/>
    <w:rsid w:val="00575E48"/>
    <w:rsid w:val="00577CED"/>
    <w:rsid w:val="00577F48"/>
    <w:rsid w:val="00580386"/>
    <w:rsid w:val="00581612"/>
    <w:rsid w:val="00583AA1"/>
    <w:rsid w:val="0058423C"/>
    <w:rsid w:val="00584305"/>
    <w:rsid w:val="00585207"/>
    <w:rsid w:val="00585D56"/>
    <w:rsid w:val="0058629D"/>
    <w:rsid w:val="00586E0E"/>
    <w:rsid w:val="00592D32"/>
    <w:rsid w:val="00594220"/>
    <w:rsid w:val="005949E5"/>
    <w:rsid w:val="00595B00"/>
    <w:rsid w:val="0059648F"/>
    <w:rsid w:val="00597183"/>
    <w:rsid w:val="005A0424"/>
    <w:rsid w:val="005A1122"/>
    <w:rsid w:val="005A13FD"/>
    <w:rsid w:val="005A1E41"/>
    <w:rsid w:val="005A267F"/>
    <w:rsid w:val="005A28D2"/>
    <w:rsid w:val="005A3629"/>
    <w:rsid w:val="005A613D"/>
    <w:rsid w:val="005A7A39"/>
    <w:rsid w:val="005A7EBA"/>
    <w:rsid w:val="005B099A"/>
    <w:rsid w:val="005B1BE9"/>
    <w:rsid w:val="005B2EC3"/>
    <w:rsid w:val="005B3577"/>
    <w:rsid w:val="005B37EF"/>
    <w:rsid w:val="005B7CC4"/>
    <w:rsid w:val="005C0A87"/>
    <w:rsid w:val="005C4450"/>
    <w:rsid w:val="005C7499"/>
    <w:rsid w:val="005D0CAD"/>
    <w:rsid w:val="005D1312"/>
    <w:rsid w:val="005D1DBA"/>
    <w:rsid w:val="005D6D84"/>
    <w:rsid w:val="005D70DA"/>
    <w:rsid w:val="005D7DD5"/>
    <w:rsid w:val="005E4941"/>
    <w:rsid w:val="005E5592"/>
    <w:rsid w:val="005F009D"/>
    <w:rsid w:val="005F132A"/>
    <w:rsid w:val="005F246F"/>
    <w:rsid w:val="005F3FE4"/>
    <w:rsid w:val="005F50CC"/>
    <w:rsid w:val="005F5F78"/>
    <w:rsid w:val="006013A2"/>
    <w:rsid w:val="006025C3"/>
    <w:rsid w:val="00602652"/>
    <w:rsid w:val="00603B72"/>
    <w:rsid w:val="00604D00"/>
    <w:rsid w:val="00605846"/>
    <w:rsid w:val="0061240C"/>
    <w:rsid w:val="006135D9"/>
    <w:rsid w:val="00614766"/>
    <w:rsid w:val="0061604D"/>
    <w:rsid w:val="00617104"/>
    <w:rsid w:val="00617FCD"/>
    <w:rsid w:val="00623897"/>
    <w:rsid w:val="00624368"/>
    <w:rsid w:val="00624962"/>
    <w:rsid w:val="00630EB7"/>
    <w:rsid w:val="00630F97"/>
    <w:rsid w:val="00634326"/>
    <w:rsid w:val="00634D1D"/>
    <w:rsid w:val="00635884"/>
    <w:rsid w:val="006359E2"/>
    <w:rsid w:val="006365EB"/>
    <w:rsid w:val="0063752B"/>
    <w:rsid w:val="00640369"/>
    <w:rsid w:val="0064048A"/>
    <w:rsid w:val="0064298D"/>
    <w:rsid w:val="00642BD1"/>
    <w:rsid w:val="00645F96"/>
    <w:rsid w:val="00647DDC"/>
    <w:rsid w:val="006514B5"/>
    <w:rsid w:val="00651DF4"/>
    <w:rsid w:val="00652DFE"/>
    <w:rsid w:val="00654C52"/>
    <w:rsid w:val="0065623E"/>
    <w:rsid w:val="0065669C"/>
    <w:rsid w:val="00660FDE"/>
    <w:rsid w:val="0066212D"/>
    <w:rsid w:val="00667417"/>
    <w:rsid w:val="0067318B"/>
    <w:rsid w:val="00675241"/>
    <w:rsid w:val="0067581F"/>
    <w:rsid w:val="006761DA"/>
    <w:rsid w:val="00676631"/>
    <w:rsid w:val="0068110C"/>
    <w:rsid w:val="00681B80"/>
    <w:rsid w:val="00683600"/>
    <w:rsid w:val="00683642"/>
    <w:rsid w:val="00692EBE"/>
    <w:rsid w:val="00694084"/>
    <w:rsid w:val="0069449C"/>
    <w:rsid w:val="00695493"/>
    <w:rsid w:val="006A02F8"/>
    <w:rsid w:val="006A0537"/>
    <w:rsid w:val="006A1045"/>
    <w:rsid w:val="006A1559"/>
    <w:rsid w:val="006A4CBB"/>
    <w:rsid w:val="006A6D58"/>
    <w:rsid w:val="006B2EC5"/>
    <w:rsid w:val="006B5745"/>
    <w:rsid w:val="006B5E38"/>
    <w:rsid w:val="006C1258"/>
    <w:rsid w:val="006C1F93"/>
    <w:rsid w:val="006C29C4"/>
    <w:rsid w:val="006C33E7"/>
    <w:rsid w:val="006C53B8"/>
    <w:rsid w:val="006C724B"/>
    <w:rsid w:val="006D0942"/>
    <w:rsid w:val="006D0A48"/>
    <w:rsid w:val="006D5564"/>
    <w:rsid w:val="006D7767"/>
    <w:rsid w:val="006E00DF"/>
    <w:rsid w:val="006E022E"/>
    <w:rsid w:val="006E1650"/>
    <w:rsid w:val="006E2194"/>
    <w:rsid w:val="006E26E1"/>
    <w:rsid w:val="006E34C8"/>
    <w:rsid w:val="006E4982"/>
    <w:rsid w:val="006E50C8"/>
    <w:rsid w:val="006E54B5"/>
    <w:rsid w:val="006E7F1C"/>
    <w:rsid w:val="006F1013"/>
    <w:rsid w:val="006F38FF"/>
    <w:rsid w:val="006F41D5"/>
    <w:rsid w:val="007000D3"/>
    <w:rsid w:val="007009A9"/>
    <w:rsid w:val="0070187D"/>
    <w:rsid w:val="00702254"/>
    <w:rsid w:val="00702624"/>
    <w:rsid w:val="00706C30"/>
    <w:rsid w:val="00713AF2"/>
    <w:rsid w:val="00717DA1"/>
    <w:rsid w:val="007216A3"/>
    <w:rsid w:val="00722436"/>
    <w:rsid w:val="00724F7C"/>
    <w:rsid w:val="007257F0"/>
    <w:rsid w:val="0073398E"/>
    <w:rsid w:val="007344A4"/>
    <w:rsid w:val="007400EB"/>
    <w:rsid w:val="0074020C"/>
    <w:rsid w:val="00741676"/>
    <w:rsid w:val="0074462B"/>
    <w:rsid w:val="0074551A"/>
    <w:rsid w:val="007459C1"/>
    <w:rsid w:val="007459C5"/>
    <w:rsid w:val="007462D8"/>
    <w:rsid w:val="0074762D"/>
    <w:rsid w:val="0075188D"/>
    <w:rsid w:val="00753A16"/>
    <w:rsid w:val="00753E3F"/>
    <w:rsid w:val="007555CF"/>
    <w:rsid w:val="007606B1"/>
    <w:rsid w:val="00761A10"/>
    <w:rsid w:val="00761E65"/>
    <w:rsid w:val="0076277A"/>
    <w:rsid w:val="007634E1"/>
    <w:rsid w:val="00764154"/>
    <w:rsid w:val="00764840"/>
    <w:rsid w:val="00767AC0"/>
    <w:rsid w:val="007700A2"/>
    <w:rsid w:val="007709E4"/>
    <w:rsid w:val="00773812"/>
    <w:rsid w:val="00776818"/>
    <w:rsid w:val="007779B4"/>
    <w:rsid w:val="007800A1"/>
    <w:rsid w:val="0078210F"/>
    <w:rsid w:val="00783B33"/>
    <w:rsid w:val="00784916"/>
    <w:rsid w:val="00785449"/>
    <w:rsid w:val="007907BC"/>
    <w:rsid w:val="00790BE0"/>
    <w:rsid w:val="007919E2"/>
    <w:rsid w:val="00792446"/>
    <w:rsid w:val="00793193"/>
    <w:rsid w:val="0079353A"/>
    <w:rsid w:val="00795AA5"/>
    <w:rsid w:val="007A137E"/>
    <w:rsid w:val="007A17D8"/>
    <w:rsid w:val="007A2756"/>
    <w:rsid w:val="007A34E6"/>
    <w:rsid w:val="007B1644"/>
    <w:rsid w:val="007B33BD"/>
    <w:rsid w:val="007B4A6A"/>
    <w:rsid w:val="007B4ECC"/>
    <w:rsid w:val="007B5E78"/>
    <w:rsid w:val="007B649A"/>
    <w:rsid w:val="007B6539"/>
    <w:rsid w:val="007B6574"/>
    <w:rsid w:val="007C0006"/>
    <w:rsid w:val="007C31F3"/>
    <w:rsid w:val="007C3815"/>
    <w:rsid w:val="007C3F67"/>
    <w:rsid w:val="007C4170"/>
    <w:rsid w:val="007C58CA"/>
    <w:rsid w:val="007D0793"/>
    <w:rsid w:val="007D0E31"/>
    <w:rsid w:val="007D2338"/>
    <w:rsid w:val="007D3D11"/>
    <w:rsid w:val="007D5C50"/>
    <w:rsid w:val="007D688A"/>
    <w:rsid w:val="007E0D56"/>
    <w:rsid w:val="007E2078"/>
    <w:rsid w:val="007E2E80"/>
    <w:rsid w:val="007E3DB6"/>
    <w:rsid w:val="007E4072"/>
    <w:rsid w:val="007E4B82"/>
    <w:rsid w:val="007E4D8E"/>
    <w:rsid w:val="007E553E"/>
    <w:rsid w:val="007E65FA"/>
    <w:rsid w:val="007E6B98"/>
    <w:rsid w:val="007E6D55"/>
    <w:rsid w:val="007F04C1"/>
    <w:rsid w:val="007F2D09"/>
    <w:rsid w:val="007F50D9"/>
    <w:rsid w:val="007F5F30"/>
    <w:rsid w:val="007F640F"/>
    <w:rsid w:val="007F6B51"/>
    <w:rsid w:val="007F776C"/>
    <w:rsid w:val="008001CF"/>
    <w:rsid w:val="00802A18"/>
    <w:rsid w:val="00803B8B"/>
    <w:rsid w:val="008050C0"/>
    <w:rsid w:val="008128B4"/>
    <w:rsid w:val="00815F4A"/>
    <w:rsid w:val="00816421"/>
    <w:rsid w:val="00817710"/>
    <w:rsid w:val="00817ADF"/>
    <w:rsid w:val="00817AE3"/>
    <w:rsid w:val="008203A8"/>
    <w:rsid w:val="0082255D"/>
    <w:rsid w:val="00823196"/>
    <w:rsid w:val="00824A17"/>
    <w:rsid w:val="00824B33"/>
    <w:rsid w:val="0082558E"/>
    <w:rsid w:val="00826C5A"/>
    <w:rsid w:val="0083418D"/>
    <w:rsid w:val="00840E32"/>
    <w:rsid w:val="008411B0"/>
    <w:rsid w:val="00841611"/>
    <w:rsid w:val="008453DE"/>
    <w:rsid w:val="0084649B"/>
    <w:rsid w:val="008477AD"/>
    <w:rsid w:val="00851042"/>
    <w:rsid w:val="008518F1"/>
    <w:rsid w:val="008530FF"/>
    <w:rsid w:val="008533FE"/>
    <w:rsid w:val="0085539D"/>
    <w:rsid w:val="00855EB9"/>
    <w:rsid w:val="00855EE9"/>
    <w:rsid w:val="008567C2"/>
    <w:rsid w:val="00856AA1"/>
    <w:rsid w:val="00860053"/>
    <w:rsid w:val="008617EE"/>
    <w:rsid w:val="0086502C"/>
    <w:rsid w:val="00870929"/>
    <w:rsid w:val="00871B46"/>
    <w:rsid w:val="0087200E"/>
    <w:rsid w:val="00872357"/>
    <w:rsid w:val="008755C7"/>
    <w:rsid w:val="00876559"/>
    <w:rsid w:val="00880995"/>
    <w:rsid w:val="00881528"/>
    <w:rsid w:val="00882BCF"/>
    <w:rsid w:val="008830BD"/>
    <w:rsid w:val="0088378B"/>
    <w:rsid w:val="00885010"/>
    <w:rsid w:val="0088510B"/>
    <w:rsid w:val="00890F49"/>
    <w:rsid w:val="00892581"/>
    <w:rsid w:val="00892DEF"/>
    <w:rsid w:val="0089756F"/>
    <w:rsid w:val="008A4BE9"/>
    <w:rsid w:val="008A6367"/>
    <w:rsid w:val="008B2981"/>
    <w:rsid w:val="008B2C0F"/>
    <w:rsid w:val="008B52B0"/>
    <w:rsid w:val="008B5CFF"/>
    <w:rsid w:val="008B6281"/>
    <w:rsid w:val="008B740F"/>
    <w:rsid w:val="008C13C7"/>
    <w:rsid w:val="008C1EC3"/>
    <w:rsid w:val="008C542B"/>
    <w:rsid w:val="008C6091"/>
    <w:rsid w:val="008C6745"/>
    <w:rsid w:val="008D1D76"/>
    <w:rsid w:val="008D20E8"/>
    <w:rsid w:val="008D2754"/>
    <w:rsid w:val="008D58C4"/>
    <w:rsid w:val="008D721A"/>
    <w:rsid w:val="008D7437"/>
    <w:rsid w:val="008E3762"/>
    <w:rsid w:val="008E3D79"/>
    <w:rsid w:val="008E4F8D"/>
    <w:rsid w:val="008E5153"/>
    <w:rsid w:val="008F2E3D"/>
    <w:rsid w:val="008F7798"/>
    <w:rsid w:val="00903DD4"/>
    <w:rsid w:val="00904C78"/>
    <w:rsid w:val="0090744A"/>
    <w:rsid w:val="00911B92"/>
    <w:rsid w:val="0091276E"/>
    <w:rsid w:val="00914AFB"/>
    <w:rsid w:val="00914E80"/>
    <w:rsid w:val="00915DF6"/>
    <w:rsid w:val="00917F90"/>
    <w:rsid w:val="00921218"/>
    <w:rsid w:val="00922144"/>
    <w:rsid w:val="00922496"/>
    <w:rsid w:val="00923573"/>
    <w:rsid w:val="0092474C"/>
    <w:rsid w:val="00926972"/>
    <w:rsid w:val="009272C8"/>
    <w:rsid w:val="009302BD"/>
    <w:rsid w:val="009311DC"/>
    <w:rsid w:val="00934BFF"/>
    <w:rsid w:val="00937964"/>
    <w:rsid w:val="0094264C"/>
    <w:rsid w:val="0094521E"/>
    <w:rsid w:val="00945E0C"/>
    <w:rsid w:val="00950AB3"/>
    <w:rsid w:val="009533C2"/>
    <w:rsid w:val="0095393C"/>
    <w:rsid w:val="00954FE8"/>
    <w:rsid w:val="009568B9"/>
    <w:rsid w:val="00957681"/>
    <w:rsid w:val="00961E80"/>
    <w:rsid w:val="00963FE2"/>
    <w:rsid w:val="00964EF4"/>
    <w:rsid w:val="009666E8"/>
    <w:rsid w:val="00966933"/>
    <w:rsid w:val="00966973"/>
    <w:rsid w:val="009703FF"/>
    <w:rsid w:val="009711BE"/>
    <w:rsid w:val="00974AD0"/>
    <w:rsid w:val="00974FEC"/>
    <w:rsid w:val="0097619A"/>
    <w:rsid w:val="0097637C"/>
    <w:rsid w:val="00977D5F"/>
    <w:rsid w:val="0098037F"/>
    <w:rsid w:val="00981E31"/>
    <w:rsid w:val="009833C9"/>
    <w:rsid w:val="009848D0"/>
    <w:rsid w:val="00990032"/>
    <w:rsid w:val="00990880"/>
    <w:rsid w:val="00991724"/>
    <w:rsid w:val="00991DD2"/>
    <w:rsid w:val="00992D81"/>
    <w:rsid w:val="00995564"/>
    <w:rsid w:val="00997BF4"/>
    <w:rsid w:val="009A3B90"/>
    <w:rsid w:val="009A7EF1"/>
    <w:rsid w:val="009B73B1"/>
    <w:rsid w:val="009B7E55"/>
    <w:rsid w:val="009C2745"/>
    <w:rsid w:val="009C3EA1"/>
    <w:rsid w:val="009C4CC8"/>
    <w:rsid w:val="009C7ADB"/>
    <w:rsid w:val="009D201A"/>
    <w:rsid w:val="009D37EC"/>
    <w:rsid w:val="009D3804"/>
    <w:rsid w:val="009D5908"/>
    <w:rsid w:val="009E338A"/>
    <w:rsid w:val="009E3F5A"/>
    <w:rsid w:val="009E6EB5"/>
    <w:rsid w:val="009E7B61"/>
    <w:rsid w:val="009F3827"/>
    <w:rsid w:val="009F3C69"/>
    <w:rsid w:val="009F5433"/>
    <w:rsid w:val="009F5566"/>
    <w:rsid w:val="009F7ADB"/>
    <w:rsid w:val="009F7FAC"/>
    <w:rsid w:val="00A02536"/>
    <w:rsid w:val="00A04A0E"/>
    <w:rsid w:val="00A04A52"/>
    <w:rsid w:val="00A05AF4"/>
    <w:rsid w:val="00A1096C"/>
    <w:rsid w:val="00A11603"/>
    <w:rsid w:val="00A12EC2"/>
    <w:rsid w:val="00A13B35"/>
    <w:rsid w:val="00A14C79"/>
    <w:rsid w:val="00A15416"/>
    <w:rsid w:val="00A167CF"/>
    <w:rsid w:val="00A16C90"/>
    <w:rsid w:val="00A16D1B"/>
    <w:rsid w:val="00A17054"/>
    <w:rsid w:val="00A23EC0"/>
    <w:rsid w:val="00A24EAC"/>
    <w:rsid w:val="00A26DCC"/>
    <w:rsid w:val="00A27618"/>
    <w:rsid w:val="00A279FE"/>
    <w:rsid w:val="00A27A04"/>
    <w:rsid w:val="00A3190D"/>
    <w:rsid w:val="00A32C0F"/>
    <w:rsid w:val="00A336E5"/>
    <w:rsid w:val="00A34100"/>
    <w:rsid w:val="00A358BC"/>
    <w:rsid w:val="00A36004"/>
    <w:rsid w:val="00A36E34"/>
    <w:rsid w:val="00A3798F"/>
    <w:rsid w:val="00A40446"/>
    <w:rsid w:val="00A4106D"/>
    <w:rsid w:val="00A41310"/>
    <w:rsid w:val="00A41523"/>
    <w:rsid w:val="00A4307E"/>
    <w:rsid w:val="00A44997"/>
    <w:rsid w:val="00A46B9D"/>
    <w:rsid w:val="00A4701F"/>
    <w:rsid w:val="00A47267"/>
    <w:rsid w:val="00A47A72"/>
    <w:rsid w:val="00A500E7"/>
    <w:rsid w:val="00A50149"/>
    <w:rsid w:val="00A50D16"/>
    <w:rsid w:val="00A51CE6"/>
    <w:rsid w:val="00A557B4"/>
    <w:rsid w:val="00A55CD9"/>
    <w:rsid w:val="00A57069"/>
    <w:rsid w:val="00A62A81"/>
    <w:rsid w:val="00A655F6"/>
    <w:rsid w:val="00A65893"/>
    <w:rsid w:val="00A67BF1"/>
    <w:rsid w:val="00A72B4A"/>
    <w:rsid w:val="00A73548"/>
    <w:rsid w:val="00A769C5"/>
    <w:rsid w:val="00A775A4"/>
    <w:rsid w:val="00A8250F"/>
    <w:rsid w:val="00A82835"/>
    <w:rsid w:val="00A82B58"/>
    <w:rsid w:val="00A82E32"/>
    <w:rsid w:val="00A84302"/>
    <w:rsid w:val="00A84C07"/>
    <w:rsid w:val="00A87231"/>
    <w:rsid w:val="00A92670"/>
    <w:rsid w:val="00A929D6"/>
    <w:rsid w:val="00A92F14"/>
    <w:rsid w:val="00A942BD"/>
    <w:rsid w:val="00A95305"/>
    <w:rsid w:val="00A95623"/>
    <w:rsid w:val="00A96DAB"/>
    <w:rsid w:val="00AA27D7"/>
    <w:rsid w:val="00AA3EC6"/>
    <w:rsid w:val="00AB00EE"/>
    <w:rsid w:val="00AB14A0"/>
    <w:rsid w:val="00AB48E7"/>
    <w:rsid w:val="00AB59EB"/>
    <w:rsid w:val="00AB5BCC"/>
    <w:rsid w:val="00AB75A3"/>
    <w:rsid w:val="00AC17F9"/>
    <w:rsid w:val="00AC1823"/>
    <w:rsid w:val="00AC19BB"/>
    <w:rsid w:val="00AC304F"/>
    <w:rsid w:val="00AC3A00"/>
    <w:rsid w:val="00AC69AC"/>
    <w:rsid w:val="00AC7FCC"/>
    <w:rsid w:val="00AD0182"/>
    <w:rsid w:val="00AD13D3"/>
    <w:rsid w:val="00AD1CE6"/>
    <w:rsid w:val="00AD3FB6"/>
    <w:rsid w:val="00AD43C1"/>
    <w:rsid w:val="00AD581F"/>
    <w:rsid w:val="00AD608C"/>
    <w:rsid w:val="00AE139E"/>
    <w:rsid w:val="00AE2B79"/>
    <w:rsid w:val="00AE505B"/>
    <w:rsid w:val="00AE6875"/>
    <w:rsid w:val="00AE768F"/>
    <w:rsid w:val="00AF07BF"/>
    <w:rsid w:val="00AF1FC5"/>
    <w:rsid w:val="00AF41A8"/>
    <w:rsid w:val="00AF4932"/>
    <w:rsid w:val="00AF4E91"/>
    <w:rsid w:val="00AF6D88"/>
    <w:rsid w:val="00AF7014"/>
    <w:rsid w:val="00AF7C11"/>
    <w:rsid w:val="00AF7E49"/>
    <w:rsid w:val="00B00CDA"/>
    <w:rsid w:val="00B01D39"/>
    <w:rsid w:val="00B025A8"/>
    <w:rsid w:val="00B02DD1"/>
    <w:rsid w:val="00B03250"/>
    <w:rsid w:val="00B049A3"/>
    <w:rsid w:val="00B05793"/>
    <w:rsid w:val="00B06604"/>
    <w:rsid w:val="00B06908"/>
    <w:rsid w:val="00B11850"/>
    <w:rsid w:val="00B12B2D"/>
    <w:rsid w:val="00B130D0"/>
    <w:rsid w:val="00B134A9"/>
    <w:rsid w:val="00B13959"/>
    <w:rsid w:val="00B177E5"/>
    <w:rsid w:val="00B20057"/>
    <w:rsid w:val="00B20641"/>
    <w:rsid w:val="00B23C27"/>
    <w:rsid w:val="00B24F13"/>
    <w:rsid w:val="00B25DAC"/>
    <w:rsid w:val="00B25F06"/>
    <w:rsid w:val="00B26439"/>
    <w:rsid w:val="00B27A81"/>
    <w:rsid w:val="00B33158"/>
    <w:rsid w:val="00B335FA"/>
    <w:rsid w:val="00B34723"/>
    <w:rsid w:val="00B361D0"/>
    <w:rsid w:val="00B36720"/>
    <w:rsid w:val="00B36C18"/>
    <w:rsid w:val="00B37455"/>
    <w:rsid w:val="00B37CE1"/>
    <w:rsid w:val="00B403B8"/>
    <w:rsid w:val="00B40CF7"/>
    <w:rsid w:val="00B418AA"/>
    <w:rsid w:val="00B4297A"/>
    <w:rsid w:val="00B42C40"/>
    <w:rsid w:val="00B4386D"/>
    <w:rsid w:val="00B45F35"/>
    <w:rsid w:val="00B45FF7"/>
    <w:rsid w:val="00B46F35"/>
    <w:rsid w:val="00B51F4C"/>
    <w:rsid w:val="00B52710"/>
    <w:rsid w:val="00B534F3"/>
    <w:rsid w:val="00B54F9D"/>
    <w:rsid w:val="00B55779"/>
    <w:rsid w:val="00B571D9"/>
    <w:rsid w:val="00B57413"/>
    <w:rsid w:val="00B60834"/>
    <w:rsid w:val="00B60AE4"/>
    <w:rsid w:val="00B60E32"/>
    <w:rsid w:val="00B6141C"/>
    <w:rsid w:val="00B628BE"/>
    <w:rsid w:val="00B6314E"/>
    <w:rsid w:val="00B635CC"/>
    <w:rsid w:val="00B67446"/>
    <w:rsid w:val="00B674A1"/>
    <w:rsid w:val="00B67ADA"/>
    <w:rsid w:val="00B67FE6"/>
    <w:rsid w:val="00B70071"/>
    <w:rsid w:val="00B70732"/>
    <w:rsid w:val="00B70B14"/>
    <w:rsid w:val="00B74961"/>
    <w:rsid w:val="00B7605C"/>
    <w:rsid w:val="00B80847"/>
    <w:rsid w:val="00B8312A"/>
    <w:rsid w:val="00B845BE"/>
    <w:rsid w:val="00B8579B"/>
    <w:rsid w:val="00B85A7C"/>
    <w:rsid w:val="00B86B3E"/>
    <w:rsid w:val="00B86E71"/>
    <w:rsid w:val="00B9236B"/>
    <w:rsid w:val="00B93B3F"/>
    <w:rsid w:val="00B94BE3"/>
    <w:rsid w:val="00B956CF"/>
    <w:rsid w:val="00BA0B28"/>
    <w:rsid w:val="00BA3054"/>
    <w:rsid w:val="00BA4C10"/>
    <w:rsid w:val="00BA50EC"/>
    <w:rsid w:val="00BB0D29"/>
    <w:rsid w:val="00BB13F5"/>
    <w:rsid w:val="00BB1B6C"/>
    <w:rsid w:val="00BB2CF2"/>
    <w:rsid w:val="00BB5FFC"/>
    <w:rsid w:val="00BB7032"/>
    <w:rsid w:val="00BB7741"/>
    <w:rsid w:val="00BC001B"/>
    <w:rsid w:val="00BC1EB9"/>
    <w:rsid w:val="00BC2BC2"/>
    <w:rsid w:val="00BC497D"/>
    <w:rsid w:val="00BC5CEC"/>
    <w:rsid w:val="00BC7EA0"/>
    <w:rsid w:val="00BD07DC"/>
    <w:rsid w:val="00BD4F12"/>
    <w:rsid w:val="00BD5371"/>
    <w:rsid w:val="00BD7ECB"/>
    <w:rsid w:val="00BE0110"/>
    <w:rsid w:val="00BE0938"/>
    <w:rsid w:val="00BE1CB4"/>
    <w:rsid w:val="00BE7066"/>
    <w:rsid w:val="00BE7586"/>
    <w:rsid w:val="00BF0448"/>
    <w:rsid w:val="00BF5105"/>
    <w:rsid w:val="00BF66D7"/>
    <w:rsid w:val="00BF783D"/>
    <w:rsid w:val="00C019CA"/>
    <w:rsid w:val="00C03B31"/>
    <w:rsid w:val="00C065DD"/>
    <w:rsid w:val="00C067AC"/>
    <w:rsid w:val="00C06E05"/>
    <w:rsid w:val="00C10380"/>
    <w:rsid w:val="00C104F0"/>
    <w:rsid w:val="00C1064C"/>
    <w:rsid w:val="00C11591"/>
    <w:rsid w:val="00C117CD"/>
    <w:rsid w:val="00C14407"/>
    <w:rsid w:val="00C158F8"/>
    <w:rsid w:val="00C15B94"/>
    <w:rsid w:val="00C17BF4"/>
    <w:rsid w:val="00C209B8"/>
    <w:rsid w:val="00C219CC"/>
    <w:rsid w:val="00C22563"/>
    <w:rsid w:val="00C25707"/>
    <w:rsid w:val="00C25823"/>
    <w:rsid w:val="00C25F25"/>
    <w:rsid w:val="00C30121"/>
    <w:rsid w:val="00C31C50"/>
    <w:rsid w:val="00C32B1C"/>
    <w:rsid w:val="00C33B3A"/>
    <w:rsid w:val="00C349AB"/>
    <w:rsid w:val="00C34A7D"/>
    <w:rsid w:val="00C36238"/>
    <w:rsid w:val="00C3667D"/>
    <w:rsid w:val="00C42B8A"/>
    <w:rsid w:val="00C4316E"/>
    <w:rsid w:val="00C441B4"/>
    <w:rsid w:val="00C45582"/>
    <w:rsid w:val="00C46936"/>
    <w:rsid w:val="00C46F06"/>
    <w:rsid w:val="00C502CA"/>
    <w:rsid w:val="00C50FA5"/>
    <w:rsid w:val="00C521FC"/>
    <w:rsid w:val="00C531C9"/>
    <w:rsid w:val="00C55B3F"/>
    <w:rsid w:val="00C5708C"/>
    <w:rsid w:val="00C57FEB"/>
    <w:rsid w:val="00C61072"/>
    <w:rsid w:val="00C6263E"/>
    <w:rsid w:val="00C628B6"/>
    <w:rsid w:val="00C62FD7"/>
    <w:rsid w:val="00C66B89"/>
    <w:rsid w:val="00C66D08"/>
    <w:rsid w:val="00C66F59"/>
    <w:rsid w:val="00C671D3"/>
    <w:rsid w:val="00C70651"/>
    <w:rsid w:val="00C70A4A"/>
    <w:rsid w:val="00C73173"/>
    <w:rsid w:val="00C73E2F"/>
    <w:rsid w:val="00C76E13"/>
    <w:rsid w:val="00C76F03"/>
    <w:rsid w:val="00C77176"/>
    <w:rsid w:val="00C7760B"/>
    <w:rsid w:val="00C77F0B"/>
    <w:rsid w:val="00C80335"/>
    <w:rsid w:val="00C80497"/>
    <w:rsid w:val="00C8110D"/>
    <w:rsid w:val="00C8180C"/>
    <w:rsid w:val="00C838E2"/>
    <w:rsid w:val="00C84E8E"/>
    <w:rsid w:val="00C856B8"/>
    <w:rsid w:val="00C85A9D"/>
    <w:rsid w:val="00C86301"/>
    <w:rsid w:val="00C9233B"/>
    <w:rsid w:val="00C949BA"/>
    <w:rsid w:val="00C96327"/>
    <w:rsid w:val="00C96A94"/>
    <w:rsid w:val="00C97393"/>
    <w:rsid w:val="00CA0255"/>
    <w:rsid w:val="00CA034E"/>
    <w:rsid w:val="00CA3166"/>
    <w:rsid w:val="00CA5BDF"/>
    <w:rsid w:val="00CA62A5"/>
    <w:rsid w:val="00CA6400"/>
    <w:rsid w:val="00CA72E1"/>
    <w:rsid w:val="00CB0597"/>
    <w:rsid w:val="00CB0F99"/>
    <w:rsid w:val="00CB0FA6"/>
    <w:rsid w:val="00CB245B"/>
    <w:rsid w:val="00CB4B0D"/>
    <w:rsid w:val="00CB4E21"/>
    <w:rsid w:val="00CB53A2"/>
    <w:rsid w:val="00CC05D4"/>
    <w:rsid w:val="00CC0BD8"/>
    <w:rsid w:val="00CC23CF"/>
    <w:rsid w:val="00CC470B"/>
    <w:rsid w:val="00CC5BB4"/>
    <w:rsid w:val="00CC5DF0"/>
    <w:rsid w:val="00CC5E30"/>
    <w:rsid w:val="00CC629B"/>
    <w:rsid w:val="00CC6A49"/>
    <w:rsid w:val="00CC6BC0"/>
    <w:rsid w:val="00CC7B36"/>
    <w:rsid w:val="00CD0329"/>
    <w:rsid w:val="00CD2DB8"/>
    <w:rsid w:val="00CD38D3"/>
    <w:rsid w:val="00CD4CCD"/>
    <w:rsid w:val="00CE0003"/>
    <w:rsid w:val="00CE1231"/>
    <w:rsid w:val="00CE1DF6"/>
    <w:rsid w:val="00CE1E0B"/>
    <w:rsid w:val="00CE267B"/>
    <w:rsid w:val="00CE2BB6"/>
    <w:rsid w:val="00CE34B0"/>
    <w:rsid w:val="00CE3950"/>
    <w:rsid w:val="00CE3EC4"/>
    <w:rsid w:val="00CE688B"/>
    <w:rsid w:val="00CE7684"/>
    <w:rsid w:val="00CF388C"/>
    <w:rsid w:val="00CF4505"/>
    <w:rsid w:val="00CF62C3"/>
    <w:rsid w:val="00D0006D"/>
    <w:rsid w:val="00D00758"/>
    <w:rsid w:val="00D00C9B"/>
    <w:rsid w:val="00D02CBC"/>
    <w:rsid w:val="00D03590"/>
    <w:rsid w:val="00D0533C"/>
    <w:rsid w:val="00D053AA"/>
    <w:rsid w:val="00D10741"/>
    <w:rsid w:val="00D15452"/>
    <w:rsid w:val="00D16B32"/>
    <w:rsid w:val="00D17FD3"/>
    <w:rsid w:val="00D20506"/>
    <w:rsid w:val="00D21BC7"/>
    <w:rsid w:val="00D22236"/>
    <w:rsid w:val="00D24B42"/>
    <w:rsid w:val="00D27C25"/>
    <w:rsid w:val="00D27FC3"/>
    <w:rsid w:val="00D32B21"/>
    <w:rsid w:val="00D330B8"/>
    <w:rsid w:val="00D335B3"/>
    <w:rsid w:val="00D33651"/>
    <w:rsid w:val="00D344A7"/>
    <w:rsid w:val="00D3602C"/>
    <w:rsid w:val="00D373E7"/>
    <w:rsid w:val="00D41107"/>
    <w:rsid w:val="00D41F56"/>
    <w:rsid w:val="00D43288"/>
    <w:rsid w:val="00D43E5E"/>
    <w:rsid w:val="00D44873"/>
    <w:rsid w:val="00D44C7E"/>
    <w:rsid w:val="00D4514A"/>
    <w:rsid w:val="00D470A4"/>
    <w:rsid w:val="00D4776B"/>
    <w:rsid w:val="00D47902"/>
    <w:rsid w:val="00D47AD1"/>
    <w:rsid w:val="00D53CF6"/>
    <w:rsid w:val="00D542B9"/>
    <w:rsid w:val="00D54C72"/>
    <w:rsid w:val="00D56626"/>
    <w:rsid w:val="00D56C85"/>
    <w:rsid w:val="00D5796B"/>
    <w:rsid w:val="00D57D69"/>
    <w:rsid w:val="00D60F8B"/>
    <w:rsid w:val="00D6266E"/>
    <w:rsid w:val="00D62B55"/>
    <w:rsid w:val="00D63087"/>
    <w:rsid w:val="00D63BAE"/>
    <w:rsid w:val="00D63F32"/>
    <w:rsid w:val="00D65292"/>
    <w:rsid w:val="00D65C18"/>
    <w:rsid w:val="00D66DC5"/>
    <w:rsid w:val="00D706F3"/>
    <w:rsid w:val="00D7273D"/>
    <w:rsid w:val="00D72CA7"/>
    <w:rsid w:val="00D7308D"/>
    <w:rsid w:val="00D73F78"/>
    <w:rsid w:val="00D7502C"/>
    <w:rsid w:val="00D76D70"/>
    <w:rsid w:val="00D8014D"/>
    <w:rsid w:val="00D805E2"/>
    <w:rsid w:val="00D81D25"/>
    <w:rsid w:val="00D83CCB"/>
    <w:rsid w:val="00D83E05"/>
    <w:rsid w:val="00D85258"/>
    <w:rsid w:val="00D904B8"/>
    <w:rsid w:val="00D914AB"/>
    <w:rsid w:val="00D92639"/>
    <w:rsid w:val="00D92F38"/>
    <w:rsid w:val="00D93676"/>
    <w:rsid w:val="00D938E2"/>
    <w:rsid w:val="00D948CC"/>
    <w:rsid w:val="00D96B95"/>
    <w:rsid w:val="00DA0044"/>
    <w:rsid w:val="00DA031D"/>
    <w:rsid w:val="00DA128F"/>
    <w:rsid w:val="00DA28A7"/>
    <w:rsid w:val="00DA4050"/>
    <w:rsid w:val="00DA5AC4"/>
    <w:rsid w:val="00DA6549"/>
    <w:rsid w:val="00DB09A4"/>
    <w:rsid w:val="00DB0F11"/>
    <w:rsid w:val="00DB21EE"/>
    <w:rsid w:val="00DB2E8C"/>
    <w:rsid w:val="00DB3616"/>
    <w:rsid w:val="00DB4DFE"/>
    <w:rsid w:val="00DB6C24"/>
    <w:rsid w:val="00DC1211"/>
    <w:rsid w:val="00DC145B"/>
    <w:rsid w:val="00DC370A"/>
    <w:rsid w:val="00DC3EAE"/>
    <w:rsid w:val="00DC3EF1"/>
    <w:rsid w:val="00DC442E"/>
    <w:rsid w:val="00DC47A5"/>
    <w:rsid w:val="00DC5271"/>
    <w:rsid w:val="00DC6499"/>
    <w:rsid w:val="00DC7773"/>
    <w:rsid w:val="00DC7BC5"/>
    <w:rsid w:val="00DD0C54"/>
    <w:rsid w:val="00DD12F2"/>
    <w:rsid w:val="00DD1F39"/>
    <w:rsid w:val="00DD30D6"/>
    <w:rsid w:val="00DD35A1"/>
    <w:rsid w:val="00DD4EA7"/>
    <w:rsid w:val="00DD55D3"/>
    <w:rsid w:val="00DD64F8"/>
    <w:rsid w:val="00DE0346"/>
    <w:rsid w:val="00DE29CA"/>
    <w:rsid w:val="00DE3D88"/>
    <w:rsid w:val="00DE5396"/>
    <w:rsid w:val="00DE59C1"/>
    <w:rsid w:val="00DE6769"/>
    <w:rsid w:val="00DE7FF8"/>
    <w:rsid w:val="00DF126B"/>
    <w:rsid w:val="00DF7001"/>
    <w:rsid w:val="00DF7DD0"/>
    <w:rsid w:val="00E00F0A"/>
    <w:rsid w:val="00E013B9"/>
    <w:rsid w:val="00E023E4"/>
    <w:rsid w:val="00E03188"/>
    <w:rsid w:val="00E050E7"/>
    <w:rsid w:val="00E067BB"/>
    <w:rsid w:val="00E06FF8"/>
    <w:rsid w:val="00E10894"/>
    <w:rsid w:val="00E114DF"/>
    <w:rsid w:val="00E15BEE"/>
    <w:rsid w:val="00E20132"/>
    <w:rsid w:val="00E22EE1"/>
    <w:rsid w:val="00E3022C"/>
    <w:rsid w:val="00E322A9"/>
    <w:rsid w:val="00E33EDD"/>
    <w:rsid w:val="00E3781C"/>
    <w:rsid w:val="00E4205F"/>
    <w:rsid w:val="00E46226"/>
    <w:rsid w:val="00E54BD3"/>
    <w:rsid w:val="00E56571"/>
    <w:rsid w:val="00E60444"/>
    <w:rsid w:val="00E61B34"/>
    <w:rsid w:val="00E624FA"/>
    <w:rsid w:val="00E62B4A"/>
    <w:rsid w:val="00E6300D"/>
    <w:rsid w:val="00E65077"/>
    <w:rsid w:val="00E74DDD"/>
    <w:rsid w:val="00E84ADB"/>
    <w:rsid w:val="00E8666B"/>
    <w:rsid w:val="00E8694F"/>
    <w:rsid w:val="00E87F73"/>
    <w:rsid w:val="00E93630"/>
    <w:rsid w:val="00E943B5"/>
    <w:rsid w:val="00E950AE"/>
    <w:rsid w:val="00E96480"/>
    <w:rsid w:val="00E96A81"/>
    <w:rsid w:val="00E96B3D"/>
    <w:rsid w:val="00E979F4"/>
    <w:rsid w:val="00E97AAC"/>
    <w:rsid w:val="00EA1024"/>
    <w:rsid w:val="00EA28A1"/>
    <w:rsid w:val="00EA3AC7"/>
    <w:rsid w:val="00EA5558"/>
    <w:rsid w:val="00EB20C5"/>
    <w:rsid w:val="00EB565A"/>
    <w:rsid w:val="00EB6D14"/>
    <w:rsid w:val="00EC01D1"/>
    <w:rsid w:val="00EC0DA8"/>
    <w:rsid w:val="00EC11FA"/>
    <w:rsid w:val="00EC5BFF"/>
    <w:rsid w:val="00EC5C44"/>
    <w:rsid w:val="00EC6BF6"/>
    <w:rsid w:val="00ED024B"/>
    <w:rsid w:val="00ED04A6"/>
    <w:rsid w:val="00ED0A9F"/>
    <w:rsid w:val="00ED3CF9"/>
    <w:rsid w:val="00ED54B3"/>
    <w:rsid w:val="00ED5D87"/>
    <w:rsid w:val="00ED7908"/>
    <w:rsid w:val="00EE0011"/>
    <w:rsid w:val="00EE1165"/>
    <w:rsid w:val="00EE1629"/>
    <w:rsid w:val="00EE1893"/>
    <w:rsid w:val="00EE456D"/>
    <w:rsid w:val="00EE584B"/>
    <w:rsid w:val="00EE5F45"/>
    <w:rsid w:val="00EF2B2E"/>
    <w:rsid w:val="00EF2C5B"/>
    <w:rsid w:val="00EF37B0"/>
    <w:rsid w:val="00EF382C"/>
    <w:rsid w:val="00EF48AD"/>
    <w:rsid w:val="00EF66CF"/>
    <w:rsid w:val="00EF6F24"/>
    <w:rsid w:val="00EF72F1"/>
    <w:rsid w:val="00EF7E78"/>
    <w:rsid w:val="00F02B58"/>
    <w:rsid w:val="00F0397C"/>
    <w:rsid w:val="00F040B8"/>
    <w:rsid w:val="00F05198"/>
    <w:rsid w:val="00F05D02"/>
    <w:rsid w:val="00F0731F"/>
    <w:rsid w:val="00F07883"/>
    <w:rsid w:val="00F07AB6"/>
    <w:rsid w:val="00F14758"/>
    <w:rsid w:val="00F159AD"/>
    <w:rsid w:val="00F16067"/>
    <w:rsid w:val="00F174EE"/>
    <w:rsid w:val="00F17813"/>
    <w:rsid w:val="00F17948"/>
    <w:rsid w:val="00F20DF1"/>
    <w:rsid w:val="00F22BBE"/>
    <w:rsid w:val="00F238BA"/>
    <w:rsid w:val="00F24A5C"/>
    <w:rsid w:val="00F252B6"/>
    <w:rsid w:val="00F30D23"/>
    <w:rsid w:val="00F31934"/>
    <w:rsid w:val="00F322F5"/>
    <w:rsid w:val="00F326E3"/>
    <w:rsid w:val="00F32FAF"/>
    <w:rsid w:val="00F330BA"/>
    <w:rsid w:val="00F33A23"/>
    <w:rsid w:val="00F33D25"/>
    <w:rsid w:val="00F346E7"/>
    <w:rsid w:val="00F357C3"/>
    <w:rsid w:val="00F370F5"/>
    <w:rsid w:val="00F37E8D"/>
    <w:rsid w:val="00F37FF9"/>
    <w:rsid w:val="00F41A86"/>
    <w:rsid w:val="00F41D4E"/>
    <w:rsid w:val="00F421AE"/>
    <w:rsid w:val="00F44FC3"/>
    <w:rsid w:val="00F47AE4"/>
    <w:rsid w:val="00F50908"/>
    <w:rsid w:val="00F527A9"/>
    <w:rsid w:val="00F52F59"/>
    <w:rsid w:val="00F537E0"/>
    <w:rsid w:val="00F55A92"/>
    <w:rsid w:val="00F56098"/>
    <w:rsid w:val="00F56C17"/>
    <w:rsid w:val="00F57DC4"/>
    <w:rsid w:val="00F617B3"/>
    <w:rsid w:val="00F61956"/>
    <w:rsid w:val="00F61EEF"/>
    <w:rsid w:val="00F6252E"/>
    <w:rsid w:val="00F63AF9"/>
    <w:rsid w:val="00F6447D"/>
    <w:rsid w:val="00F65493"/>
    <w:rsid w:val="00F6566F"/>
    <w:rsid w:val="00F66E1C"/>
    <w:rsid w:val="00F72304"/>
    <w:rsid w:val="00F72A82"/>
    <w:rsid w:val="00F72E63"/>
    <w:rsid w:val="00F736CA"/>
    <w:rsid w:val="00F768F3"/>
    <w:rsid w:val="00F804BB"/>
    <w:rsid w:val="00F81506"/>
    <w:rsid w:val="00F8265F"/>
    <w:rsid w:val="00F86BF9"/>
    <w:rsid w:val="00F87166"/>
    <w:rsid w:val="00F919F3"/>
    <w:rsid w:val="00F9457C"/>
    <w:rsid w:val="00FA1553"/>
    <w:rsid w:val="00FA2326"/>
    <w:rsid w:val="00FA608A"/>
    <w:rsid w:val="00FA6932"/>
    <w:rsid w:val="00FA7F48"/>
    <w:rsid w:val="00FA7FC6"/>
    <w:rsid w:val="00FB0EA9"/>
    <w:rsid w:val="00FB1C31"/>
    <w:rsid w:val="00FB1FF8"/>
    <w:rsid w:val="00FB2FCB"/>
    <w:rsid w:val="00FB64FF"/>
    <w:rsid w:val="00FB6EEF"/>
    <w:rsid w:val="00FC0CC0"/>
    <w:rsid w:val="00FC20BC"/>
    <w:rsid w:val="00FC34AE"/>
    <w:rsid w:val="00FC3F76"/>
    <w:rsid w:val="00FC65D1"/>
    <w:rsid w:val="00FC6911"/>
    <w:rsid w:val="00FC7139"/>
    <w:rsid w:val="00FC7BAC"/>
    <w:rsid w:val="00FC7EAF"/>
    <w:rsid w:val="00FD0166"/>
    <w:rsid w:val="00FD0CEE"/>
    <w:rsid w:val="00FD1697"/>
    <w:rsid w:val="00FD268E"/>
    <w:rsid w:val="00FD5994"/>
    <w:rsid w:val="00FD6710"/>
    <w:rsid w:val="00FE114C"/>
    <w:rsid w:val="00FE1A89"/>
    <w:rsid w:val="00FE32BC"/>
    <w:rsid w:val="00FE59D4"/>
    <w:rsid w:val="00FE7340"/>
    <w:rsid w:val="00FF3951"/>
    <w:rsid w:val="00FF4345"/>
    <w:rsid w:val="00FF4C54"/>
    <w:rsid w:val="00FF56A7"/>
    <w:rsid w:val="00FF5F35"/>
    <w:rsid w:val="00FF6C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E1D4"/>
  <w15:docId w15:val="{CC1B8AF6-E2BD-467C-89A3-BAA3E6BD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A7F48"/>
    <w:rPr>
      <w:rFonts w:cs="Arial Unicode MS"/>
      <w:color w:val="000000"/>
      <w:sz w:val="24"/>
      <w:szCs w:val="24"/>
      <w:u w:color="000000"/>
    </w:rPr>
  </w:style>
  <w:style w:type="paragraph" w:styleId="Titolo1">
    <w:name w:val="heading 1"/>
    <w:next w:val="Normale"/>
    <w:rsid w:val="00FA7F48"/>
    <w:pPr>
      <w:keepNext/>
      <w:spacing w:before="240" w:after="60"/>
      <w:outlineLvl w:val="0"/>
    </w:pPr>
    <w:rPr>
      <w:rFonts w:ascii="Arial" w:eastAsia="Arial" w:hAnsi="Arial" w:cs="Arial"/>
      <w:b/>
      <w:bCs/>
      <w:color w:val="000000"/>
      <w:kern w:val="32"/>
      <w:sz w:val="32"/>
      <w:szCs w:val="32"/>
      <w:u w:color="000000"/>
    </w:rPr>
  </w:style>
  <w:style w:type="paragraph" w:styleId="Titolo2">
    <w:name w:val="heading 2"/>
    <w:next w:val="Titolo3"/>
    <w:link w:val="Titolo2Carattere"/>
    <w:rsid w:val="00FA7F48"/>
    <w:pPr>
      <w:keepNext/>
      <w:spacing w:before="560" w:after="120" w:line="276" w:lineRule="auto"/>
      <w:ind w:left="360" w:hanging="360"/>
      <w:jc w:val="both"/>
      <w:outlineLvl w:val="1"/>
    </w:pPr>
    <w:rPr>
      <w:rFonts w:ascii="Garamond" w:hAnsi="Garamond" w:cs="Arial Unicode MS"/>
      <w:b/>
      <w:bCs/>
      <w:caps/>
      <w:color w:val="000000"/>
      <w:sz w:val="24"/>
      <w:szCs w:val="24"/>
      <w:u w:color="000000"/>
    </w:rPr>
  </w:style>
  <w:style w:type="paragraph" w:styleId="Titolo3">
    <w:name w:val="heading 3"/>
    <w:next w:val="Normale"/>
    <w:link w:val="Titolo3Carattere"/>
    <w:uiPriority w:val="99"/>
    <w:qFormat/>
    <w:rsid w:val="00FA7F48"/>
    <w:pPr>
      <w:keepNext/>
      <w:tabs>
        <w:tab w:val="left" w:pos="720"/>
      </w:tabs>
      <w:jc w:val="both"/>
      <w:outlineLvl w:val="2"/>
    </w:pPr>
    <w:rPr>
      <w:rFonts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A7F48"/>
    <w:rPr>
      <w:u w:val="single"/>
    </w:rPr>
  </w:style>
  <w:style w:type="table" w:customStyle="1" w:styleId="TableNormal">
    <w:name w:val="Table Normal"/>
    <w:uiPriority w:val="2"/>
    <w:qFormat/>
    <w:rsid w:val="00FA7F48"/>
    <w:tblPr>
      <w:tblInd w:w="0" w:type="dxa"/>
      <w:tblCellMar>
        <w:top w:w="0" w:type="dxa"/>
        <w:left w:w="0" w:type="dxa"/>
        <w:bottom w:w="0" w:type="dxa"/>
        <w:right w:w="0" w:type="dxa"/>
      </w:tblCellMar>
    </w:tblPr>
  </w:style>
  <w:style w:type="paragraph" w:customStyle="1" w:styleId="Intestazioneepidipagina">
    <w:name w:val="Intestazione e piè di pagina"/>
    <w:rsid w:val="00FA7F48"/>
    <w:pPr>
      <w:tabs>
        <w:tab w:val="right" w:pos="9020"/>
      </w:tabs>
    </w:pPr>
    <w:rPr>
      <w:rFonts w:ascii="Helvetica Neue" w:hAnsi="Helvetica Neue" w:cs="Arial Unicode MS"/>
      <w:color w:val="000000"/>
      <w:sz w:val="24"/>
      <w:szCs w:val="24"/>
    </w:rPr>
  </w:style>
  <w:style w:type="paragraph" w:styleId="Pidipagina">
    <w:name w:val="footer"/>
    <w:rsid w:val="00FA7F48"/>
    <w:pPr>
      <w:tabs>
        <w:tab w:val="center" w:pos="4819"/>
        <w:tab w:val="right" w:pos="9638"/>
      </w:tabs>
    </w:pPr>
    <w:rPr>
      <w:rFonts w:cs="Arial Unicode MS"/>
      <w:color w:val="000000"/>
      <w:sz w:val="24"/>
      <w:szCs w:val="24"/>
      <w:u w:color="000000"/>
    </w:rPr>
  </w:style>
  <w:style w:type="character" w:customStyle="1" w:styleId="NessunoA">
    <w:name w:val="Nessuno A"/>
    <w:rsid w:val="00FA7F48"/>
  </w:style>
  <w:style w:type="paragraph" w:customStyle="1" w:styleId="Testo">
    <w:name w:val="Testo"/>
    <w:rsid w:val="00FA7F48"/>
    <w:pPr>
      <w:suppressAutoHyphens/>
      <w:spacing w:before="120" w:after="120"/>
      <w:ind w:left="1411" w:hanging="540"/>
      <w:jc w:val="both"/>
    </w:pPr>
    <w:rPr>
      <w:rFonts w:ascii="Tahoma" w:hAnsi="Tahoma" w:cs="Arial Unicode MS"/>
      <w:color w:val="000000"/>
      <w:kern w:val="2"/>
      <w:sz w:val="24"/>
      <w:szCs w:val="24"/>
      <w:u w:color="000000"/>
    </w:rPr>
  </w:style>
  <w:style w:type="paragraph" w:styleId="Rientrocorpodeltesto">
    <w:name w:val="Body Text Indent"/>
    <w:link w:val="RientrocorpodeltestoCarattere"/>
    <w:rsid w:val="00FA7F48"/>
    <w:pPr>
      <w:ind w:left="360"/>
    </w:pPr>
    <w:rPr>
      <w:rFonts w:eastAsia="Times New Roman"/>
      <w:color w:val="000000"/>
      <w:sz w:val="24"/>
      <w:szCs w:val="24"/>
      <w:u w:color="000000"/>
    </w:rPr>
  </w:style>
  <w:style w:type="character" w:customStyle="1" w:styleId="Hyperlink2">
    <w:name w:val="Hyperlink.2"/>
    <w:rsid w:val="00FA7F48"/>
    <w:rPr>
      <w:sz w:val="22"/>
      <w:szCs w:val="22"/>
      <w:lang w:val="it-IT"/>
    </w:rPr>
  </w:style>
  <w:style w:type="paragraph" w:customStyle="1" w:styleId="Default">
    <w:name w:val="Default"/>
    <w:qFormat/>
    <w:rsid w:val="00FA7F48"/>
    <w:rPr>
      <w:rFonts w:ascii="Arial" w:hAnsi="Arial" w:cs="Arial Unicode MS"/>
      <w:color w:val="000000"/>
      <w:sz w:val="24"/>
      <w:szCs w:val="24"/>
      <w:u w:color="000000"/>
    </w:rPr>
  </w:style>
  <w:style w:type="character" w:customStyle="1" w:styleId="Hyperlink0">
    <w:name w:val="Hyperlink.0"/>
    <w:rsid w:val="00FA7F48"/>
    <w:rPr>
      <w:rFonts w:ascii="Times New Roman" w:hAnsi="Times New Roman"/>
      <w:sz w:val="22"/>
      <w:szCs w:val="22"/>
      <w:shd w:val="clear" w:color="auto" w:fill="FEFFFF"/>
      <w:lang w:val="it-IT"/>
    </w:rPr>
  </w:style>
  <w:style w:type="character" w:customStyle="1" w:styleId="Nessuno">
    <w:name w:val="Nessuno"/>
    <w:rsid w:val="00FA7F48"/>
  </w:style>
  <w:style w:type="character" w:customStyle="1" w:styleId="Hyperlink1">
    <w:name w:val="Hyperlink.1"/>
    <w:basedOn w:val="Nessuno"/>
    <w:rsid w:val="00FA7F48"/>
    <w:rPr>
      <w:rFonts w:ascii="Times New Roman" w:eastAsia="Times New Roman" w:hAnsi="Times New Roman" w:cs="Times New Roman"/>
      <w:color w:val="0000FF"/>
      <w:sz w:val="22"/>
      <w:szCs w:val="22"/>
      <w:u w:val="single" w:color="0000FF"/>
    </w:rPr>
  </w:style>
  <w:style w:type="numbering" w:customStyle="1" w:styleId="Stileimportato3">
    <w:name w:val="Stile importato 3"/>
    <w:rsid w:val="00FA7F48"/>
    <w:pPr>
      <w:numPr>
        <w:numId w:val="1"/>
      </w:numPr>
    </w:pPr>
  </w:style>
  <w:style w:type="paragraph" w:styleId="Corpodeltesto2">
    <w:name w:val="Body Text 2"/>
    <w:rsid w:val="00FA7F48"/>
    <w:pPr>
      <w:tabs>
        <w:tab w:val="right" w:leader="underscore" w:pos="9072"/>
      </w:tabs>
      <w:spacing w:before="120"/>
    </w:pPr>
    <w:rPr>
      <w:rFonts w:cs="Arial Unicode MS"/>
      <w:color w:val="000000"/>
      <w:sz w:val="22"/>
      <w:szCs w:val="22"/>
      <w:u w:color="00000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uiPriority w:val="34"/>
    <w:qFormat/>
    <w:rsid w:val="00FA7F48"/>
    <w:pPr>
      <w:ind w:left="708"/>
    </w:pPr>
    <w:rPr>
      <w:rFonts w:cs="Arial Unicode MS"/>
      <w:color w:val="000000"/>
      <w:sz w:val="24"/>
      <w:szCs w:val="24"/>
      <w:u w:color="000000"/>
    </w:rPr>
  </w:style>
  <w:style w:type="numbering" w:customStyle="1" w:styleId="Stileimportato4">
    <w:name w:val="Stile importato 4"/>
    <w:rsid w:val="00FA7F48"/>
    <w:pPr>
      <w:numPr>
        <w:numId w:val="2"/>
      </w:numPr>
    </w:pPr>
  </w:style>
  <w:style w:type="paragraph" w:styleId="NormaleWeb">
    <w:name w:val="Normal (Web)"/>
    <w:rsid w:val="00FA7F48"/>
    <w:pPr>
      <w:spacing w:before="100" w:after="100"/>
    </w:pPr>
    <w:rPr>
      <w:rFonts w:ascii="Arial Unicode MS" w:hAnsi="Arial Unicode MS" w:cs="Arial Unicode MS"/>
      <w:color w:val="000000"/>
      <w:sz w:val="24"/>
      <w:szCs w:val="24"/>
      <w:u w:color="000000"/>
    </w:rPr>
  </w:style>
  <w:style w:type="character" w:customStyle="1" w:styleId="Hyperlink3">
    <w:name w:val="Hyperlink.3"/>
    <w:basedOn w:val="Nessuno"/>
    <w:rsid w:val="00FA7F48"/>
    <w:rPr>
      <w:rFonts w:ascii="Times New Roman" w:eastAsia="Times New Roman" w:hAnsi="Times New Roman" w:cs="Times New Roman"/>
      <w:sz w:val="22"/>
      <w:szCs w:val="22"/>
    </w:rPr>
  </w:style>
  <w:style w:type="numbering" w:customStyle="1" w:styleId="Stileimportato5">
    <w:name w:val="Stile importato 5"/>
    <w:rsid w:val="00FA7F48"/>
    <w:pPr>
      <w:numPr>
        <w:numId w:val="3"/>
      </w:numPr>
    </w:pPr>
  </w:style>
  <w:style w:type="numbering" w:customStyle="1" w:styleId="Stileimportato6">
    <w:name w:val="Stile importato 6"/>
    <w:rsid w:val="00FA7F48"/>
    <w:pPr>
      <w:numPr>
        <w:numId w:val="4"/>
      </w:numPr>
    </w:pPr>
  </w:style>
  <w:style w:type="numbering" w:customStyle="1" w:styleId="Stileimportato7">
    <w:name w:val="Stile importato 7"/>
    <w:rsid w:val="00FA7F48"/>
    <w:pPr>
      <w:numPr>
        <w:numId w:val="5"/>
      </w:numPr>
    </w:pPr>
  </w:style>
  <w:style w:type="numbering" w:customStyle="1" w:styleId="Stileimportato8">
    <w:name w:val="Stile importato 8"/>
    <w:rsid w:val="00FA7F48"/>
    <w:pPr>
      <w:numPr>
        <w:numId w:val="6"/>
      </w:numPr>
    </w:pPr>
  </w:style>
  <w:style w:type="numbering" w:customStyle="1" w:styleId="Stileimportato9">
    <w:name w:val="Stile importato 9"/>
    <w:rsid w:val="00FA7F48"/>
    <w:pPr>
      <w:numPr>
        <w:numId w:val="7"/>
      </w:numPr>
    </w:pPr>
  </w:style>
  <w:style w:type="character" w:customStyle="1" w:styleId="Hyperlink4">
    <w:name w:val="Hyperlink.4"/>
    <w:basedOn w:val="Nessuno"/>
    <w:rsid w:val="00FA7F48"/>
    <w:rPr>
      <w:sz w:val="22"/>
      <w:szCs w:val="22"/>
    </w:rPr>
  </w:style>
  <w:style w:type="paragraph" w:customStyle="1" w:styleId="puntolettit1">
    <w:name w:val="puntolettit1"/>
    <w:rsid w:val="00FA7F48"/>
    <w:pPr>
      <w:spacing w:before="240" w:line="360" w:lineRule="atLeast"/>
      <w:ind w:left="1276" w:hanging="425"/>
      <w:jc w:val="both"/>
    </w:pPr>
    <w:rPr>
      <w:rFonts w:eastAsia="Times New Roman"/>
      <w:color w:val="000000"/>
      <w:sz w:val="26"/>
      <w:szCs w:val="26"/>
      <w:u w:color="000000"/>
    </w:rPr>
  </w:style>
  <w:style w:type="numbering" w:customStyle="1" w:styleId="Stileimportato10">
    <w:name w:val="Stile importato 10"/>
    <w:rsid w:val="00FA7F48"/>
    <w:pPr>
      <w:numPr>
        <w:numId w:val="8"/>
      </w:numPr>
    </w:pPr>
  </w:style>
  <w:style w:type="paragraph" w:styleId="Testonotaapidipagina">
    <w:name w:val="footnote text"/>
    <w:rsid w:val="00FA7F48"/>
    <w:rPr>
      <w:rFonts w:eastAsia="Times New Roman"/>
      <w:color w:val="000000"/>
      <w:u w:color="000000"/>
    </w:rPr>
  </w:style>
  <w:style w:type="numbering" w:customStyle="1" w:styleId="Stileimportato11">
    <w:name w:val="Stile importato 11"/>
    <w:rsid w:val="00FA7F48"/>
    <w:pPr>
      <w:numPr>
        <w:numId w:val="9"/>
      </w:numPr>
    </w:pPr>
  </w:style>
  <w:style w:type="numbering" w:customStyle="1" w:styleId="Stileimportato12">
    <w:name w:val="Stile importato 12"/>
    <w:rsid w:val="00FA7F48"/>
    <w:pPr>
      <w:numPr>
        <w:numId w:val="10"/>
      </w:numPr>
    </w:pPr>
  </w:style>
  <w:style w:type="numbering" w:customStyle="1" w:styleId="Stileimportato13">
    <w:name w:val="Stile importato 13"/>
    <w:rsid w:val="00FA7F48"/>
    <w:pPr>
      <w:numPr>
        <w:numId w:val="11"/>
      </w:numPr>
    </w:pPr>
  </w:style>
  <w:style w:type="character" w:customStyle="1" w:styleId="Hyperlink5">
    <w:name w:val="Hyperlink.5"/>
    <w:basedOn w:val="Nessuno"/>
    <w:rsid w:val="00FA7F48"/>
    <w:rPr>
      <w:rFonts w:ascii="Times New Roman" w:eastAsia="Times New Roman" w:hAnsi="Times New Roman" w:cs="Times New Roman"/>
      <w:b/>
      <w:bCs/>
      <w:color w:val="000000"/>
      <w:sz w:val="22"/>
      <w:szCs w:val="22"/>
      <w:u w:val="single" w:color="000000"/>
    </w:rPr>
  </w:style>
  <w:style w:type="numbering" w:customStyle="1" w:styleId="Stileimportato15">
    <w:name w:val="Stile importato 15"/>
    <w:rsid w:val="00FA7F48"/>
    <w:pPr>
      <w:numPr>
        <w:numId w:val="13"/>
      </w:numPr>
    </w:pPr>
  </w:style>
  <w:style w:type="numbering" w:customStyle="1" w:styleId="Stileimportato16">
    <w:name w:val="Stile importato 16"/>
    <w:rsid w:val="00FA7F48"/>
    <w:pPr>
      <w:numPr>
        <w:numId w:val="14"/>
      </w:numPr>
    </w:pPr>
  </w:style>
  <w:style w:type="numbering" w:customStyle="1" w:styleId="Stileimportato17">
    <w:name w:val="Stile importato 17"/>
    <w:rsid w:val="00FA7F48"/>
    <w:pPr>
      <w:numPr>
        <w:numId w:val="15"/>
      </w:numPr>
    </w:pPr>
  </w:style>
  <w:style w:type="numbering" w:customStyle="1" w:styleId="Stileimportato18">
    <w:name w:val="Stile importato 18"/>
    <w:rsid w:val="00FA7F48"/>
    <w:pPr>
      <w:numPr>
        <w:numId w:val="17"/>
      </w:numPr>
    </w:pPr>
  </w:style>
  <w:style w:type="numbering" w:customStyle="1" w:styleId="Stileimportato19">
    <w:name w:val="Stile importato 19"/>
    <w:rsid w:val="00FA7F48"/>
    <w:pPr>
      <w:numPr>
        <w:numId w:val="18"/>
      </w:numPr>
    </w:pPr>
  </w:style>
  <w:style w:type="numbering" w:customStyle="1" w:styleId="Stileimportato20">
    <w:name w:val="Stile importato 20"/>
    <w:rsid w:val="00FA7F48"/>
    <w:pPr>
      <w:numPr>
        <w:numId w:val="19"/>
      </w:numPr>
    </w:pPr>
  </w:style>
  <w:style w:type="numbering" w:customStyle="1" w:styleId="Stileimportato21">
    <w:name w:val="Stile importato 21"/>
    <w:rsid w:val="00FA7F48"/>
    <w:pPr>
      <w:numPr>
        <w:numId w:val="20"/>
      </w:numPr>
    </w:pPr>
  </w:style>
  <w:style w:type="numbering" w:customStyle="1" w:styleId="Stileimportato22">
    <w:name w:val="Stile importato 22"/>
    <w:rsid w:val="00FA7F48"/>
    <w:pPr>
      <w:numPr>
        <w:numId w:val="21"/>
      </w:numPr>
    </w:pPr>
  </w:style>
  <w:style w:type="numbering" w:customStyle="1" w:styleId="Stileimportato23">
    <w:name w:val="Stile importato 23"/>
    <w:rsid w:val="00FA7F48"/>
    <w:pPr>
      <w:numPr>
        <w:numId w:val="22"/>
      </w:numPr>
    </w:pPr>
  </w:style>
  <w:style w:type="numbering" w:customStyle="1" w:styleId="Stileimportato24">
    <w:name w:val="Stile importato 24"/>
    <w:rsid w:val="00FA7F48"/>
    <w:pPr>
      <w:numPr>
        <w:numId w:val="23"/>
      </w:numPr>
    </w:pPr>
  </w:style>
  <w:style w:type="numbering" w:customStyle="1" w:styleId="Stileimportato25">
    <w:name w:val="Stile importato 25"/>
    <w:rsid w:val="00FA7F48"/>
    <w:pPr>
      <w:numPr>
        <w:numId w:val="24"/>
      </w:numPr>
    </w:pPr>
  </w:style>
  <w:style w:type="numbering" w:customStyle="1" w:styleId="Stileimportato26">
    <w:name w:val="Stile importato 26"/>
    <w:rsid w:val="00FA7F48"/>
    <w:pPr>
      <w:numPr>
        <w:numId w:val="25"/>
      </w:numPr>
    </w:pPr>
  </w:style>
  <w:style w:type="numbering" w:customStyle="1" w:styleId="Stileimportato27">
    <w:name w:val="Stile importato 27"/>
    <w:rsid w:val="00FA7F48"/>
    <w:pPr>
      <w:numPr>
        <w:numId w:val="26"/>
      </w:numPr>
    </w:pPr>
  </w:style>
  <w:style w:type="numbering" w:customStyle="1" w:styleId="Stileimportato28">
    <w:name w:val="Stile importato 28"/>
    <w:rsid w:val="00FA7F48"/>
    <w:pPr>
      <w:numPr>
        <w:numId w:val="27"/>
      </w:numPr>
    </w:pPr>
  </w:style>
  <w:style w:type="numbering" w:customStyle="1" w:styleId="Stileimportato29">
    <w:name w:val="Stile importato 29"/>
    <w:rsid w:val="00FA7F48"/>
    <w:pPr>
      <w:numPr>
        <w:numId w:val="28"/>
      </w:numPr>
    </w:pPr>
  </w:style>
  <w:style w:type="paragraph" w:customStyle="1" w:styleId="Titoloarticolo">
    <w:name w:val="Titolo articolo"/>
    <w:rsid w:val="00FA7F48"/>
    <w:pPr>
      <w:spacing w:before="180"/>
      <w:jc w:val="both"/>
    </w:pPr>
    <w:rPr>
      <w:rFonts w:ascii="Arial" w:hAnsi="Arial" w:cs="Arial Unicode MS"/>
      <w:b/>
      <w:bCs/>
      <w:color w:val="000000"/>
      <w:sz w:val="22"/>
      <w:szCs w:val="22"/>
      <w:u w:color="000000"/>
    </w:rPr>
  </w:style>
  <w:style w:type="paragraph" w:styleId="Corpotesto">
    <w:name w:val="Body Text"/>
    <w:link w:val="CorpotestoCarattere"/>
    <w:rsid w:val="00FA7F48"/>
    <w:pPr>
      <w:spacing w:after="120"/>
    </w:pPr>
    <w:rPr>
      <w:rFonts w:eastAsia="Times New Roman"/>
      <w:color w:val="000000"/>
      <w:sz w:val="24"/>
      <w:szCs w:val="24"/>
      <w:u w:color="000000"/>
    </w:rPr>
  </w:style>
  <w:style w:type="numbering" w:customStyle="1" w:styleId="Stileimportato30">
    <w:name w:val="Stile importato 30"/>
    <w:rsid w:val="00FA7F48"/>
    <w:pPr>
      <w:numPr>
        <w:numId w:val="29"/>
      </w:numPr>
    </w:pPr>
  </w:style>
  <w:style w:type="paragraph" w:customStyle="1" w:styleId="Livello1-corpotesto">
    <w:name w:val="Livello 1-corpo testo"/>
    <w:rsid w:val="00FA7F48"/>
    <w:pPr>
      <w:spacing w:before="120"/>
      <w:ind w:left="284"/>
      <w:jc w:val="both"/>
    </w:pPr>
    <w:rPr>
      <w:rFonts w:cs="Arial Unicode MS"/>
      <w:color w:val="000000"/>
      <w:sz w:val="26"/>
      <w:szCs w:val="26"/>
      <w:u w:color="000000"/>
    </w:rPr>
  </w:style>
  <w:style w:type="paragraph" w:customStyle="1" w:styleId="Testoarticolo">
    <w:name w:val="Testo articolo"/>
    <w:rsid w:val="00FA7F48"/>
    <w:pPr>
      <w:spacing w:before="80"/>
      <w:jc w:val="both"/>
    </w:pPr>
    <w:rPr>
      <w:rFonts w:ascii="Arial" w:hAnsi="Arial" w:cs="Arial Unicode MS"/>
      <w:color w:val="000000"/>
      <w:sz w:val="22"/>
      <w:szCs w:val="22"/>
      <w:u w:color="000000"/>
    </w:rPr>
  </w:style>
  <w:style w:type="paragraph" w:customStyle="1" w:styleId="Titolo1-corpotesto">
    <w:name w:val="Titolo 1-corpo testo"/>
    <w:rsid w:val="00FA7F48"/>
    <w:pPr>
      <w:spacing w:before="120" w:line="360" w:lineRule="exact"/>
      <w:ind w:left="567"/>
      <w:jc w:val="both"/>
    </w:pPr>
    <w:rPr>
      <w:rFonts w:cs="Arial Unicode MS"/>
      <w:color w:val="000000"/>
      <w:sz w:val="26"/>
      <w:szCs w:val="26"/>
      <w:u w:color="000000"/>
    </w:rPr>
  </w:style>
  <w:style w:type="numbering" w:customStyle="1" w:styleId="Stileimportato31">
    <w:name w:val="Stile importato 31"/>
    <w:rsid w:val="00FA7F48"/>
    <w:pPr>
      <w:numPr>
        <w:numId w:val="30"/>
      </w:numPr>
    </w:pPr>
  </w:style>
  <w:style w:type="paragraph" w:styleId="Corpodeltesto3">
    <w:name w:val="Body Text 3"/>
    <w:rsid w:val="00FA7F48"/>
    <w:pPr>
      <w:jc w:val="both"/>
    </w:pPr>
    <w:rPr>
      <w:rFonts w:cs="Arial Unicode MS"/>
      <w:b/>
      <w:bCs/>
      <w:color w:val="000000"/>
      <w:sz w:val="22"/>
      <w:szCs w:val="22"/>
      <w:u w:val="single" w:color="000000"/>
    </w:rPr>
  </w:style>
  <w:style w:type="paragraph" w:customStyle="1" w:styleId="sche22">
    <w:name w:val="sche2_2"/>
    <w:rsid w:val="00FA7F48"/>
    <w:pPr>
      <w:widowControl w:val="0"/>
      <w:jc w:val="right"/>
    </w:pPr>
    <w:rPr>
      <w:rFonts w:eastAsia="Times New Roman"/>
      <w:color w:val="000000"/>
      <w:u w:color="000000"/>
      <w:lang w:val="en-US"/>
    </w:rPr>
  </w:style>
  <w:style w:type="numbering" w:customStyle="1" w:styleId="Stileimportato32">
    <w:name w:val="Stile importato 32"/>
    <w:rsid w:val="00FA7F48"/>
    <w:pPr>
      <w:numPr>
        <w:numId w:val="31"/>
      </w:numPr>
    </w:pPr>
  </w:style>
  <w:style w:type="numbering" w:customStyle="1" w:styleId="Stileimportato33">
    <w:name w:val="Stile importato 33"/>
    <w:rsid w:val="00FA7F48"/>
    <w:pPr>
      <w:numPr>
        <w:numId w:val="32"/>
      </w:numPr>
    </w:pPr>
  </w:style>
  <w:style w:type="numbering" w:customStyle="1" w:styleId="Stileimportato34">
    <w:name w:val="Stile importato 34"/>
    <w:rsid w:val="00FA7F48"/>
    <w:pPr>
      <w:numPr>
        <w:numId w:val="33"/>
      </w:numPr>
    </w:pPr>
  </w:style>
  <w:style w:type="numbering" w:customStyle="1" w:styleId="Stileimportato35">
    <w:name w:val="Stile importato 35"/>
    <w:rsid w:val="00FA7F48"/>
    <w:pPr>
      <w:numPr>
        <w:numId w:val="34"/>
      </w:numPr>
    </w:pPr>
  </w:style>
  <w:style w:type="numbering" w:customStyle="1" w:styleId="Stileimportato36">
    <w:name w:val="Stile importato 36"/>
    <w:rsid w:val="00FA7F48"/>
    <w:pPr>
      <w:numPr>
        <w:numId w:val="35"/>
      </w:numPr>
    </w:pPr>
  </w:style>
  <w:style w:type="paragraph" w:customStyle="1" w:styleId="sche3">
    <w:name w:val="sche_3"/>
    <w:rsid w:val="00FA7F48"/>
    <w:pPr>
      <w:widowControl w:val="0"/>
      <w:jc w:val="both"/>
    </w:pPr>
    <w:rPr>
      <w:rFonts w:eastAsia="Times New Roman"/>
      <w:color w:val="000000"/>
      <w:u w:color="000000"/>
      <w:lang w:val="en-US"/>
    </w:rPr>
  </w:style>
  <w:style w:type="numbering" w:customStyle="1" w:styleId="Stileimportato37">
    <w:name w:val="Stile importato 37"/>
    <w:rsid w:val="00FA7F48"/>
    <w:pPr>
      <w:numPr>
        <w:numId w:val="36"/>
      </w:numPr>
    </w:pPr>
  </w:style>
  <w:style w:type="character" w:styleId="Rimandonotaapidipagina">
    <w:name w:val="footnote reference"/>
    <w:rsid w:val="00FA7F48"/>
    <w:rPr>
      <w:vertAlign w:val="superscript"/>
    </w:rPr>
  </w:style>
  <w:style w:type="character" w:customStyle="1" w:styleId="Hyperlink6">
    <w:name w:val="Hyperlink.6"/>
    <w:basedOn w:val="Nessuno"/>
    <w:rsid w:val="00FA7F48"/>
    <w:rPr>
      <w:rFonts w:ascii="Times New Roman" w:eastAsia="Times New Roman" w:hAnsi="Times New Roman" w:cs="Times New Roman"/>
      <w:i/>
      <w:iCs/>
      <w:sz w:val="18"/>
      <w:szCs w:val="18"/>
    </w:rPr>
  </w:style>
  <w:style w:type="numbering" w:customStyle="1" w:styleId="Stileimportato38">
    <w:name w:val="Stile importato 38"/>
    <w:rsid w:val="00FA7F48"/>
    <w:pPr>
      <w:numPr>
        <w:numId w:val="37"/>
      </w:numPr>
    </w:pPr>
  </w:style>
  <w:style w:type="character" w:customStyle="1" w:styleId="Hyperlink7">
    <w:name w:val="Hyperlink.7"/>
    <w:basedOn w:val="Nessuno"/>
    <w:rsid w:val="00FA7F48"/>
    <w:rPr>
      <w:color w:val="0000FF"/>
      <w:u w:val="single" w:color="0000FF"/>
    </w:rPr>
  </w:style>
  <w:style w:type="character" w:customStyle="1" w:styleId="Hyperlink8">
    <w:name w:val="Hyperlink.8"/>
    <w:basedOn w:val="Nessuno"/>
    <w:rsid w:val="00FA7F48"/>
    <w:rPr>
      <w:color w:val="0000FF"/>
      <w:sz w:val="22"/>
      <w:szCs w:val="22"/>
      <w:u w:val="single" w:color="0000FF"/>
    </w:rPr>
  </w:style>
  <w:style w:type="numbering" w:customStyle="1" w:styleId="Stileimportato39">
    <w:name w:val="Stile importato 39"/>
    <w:rsid w:val="00FA7F48"/>
    <w:pPr>
      <w:numPr>
        <w:numId w:val="38"/>
      </w:numPr>
    </w:pPr>
  </w:style>
  <w:style w:type="numbering" w:customStyle="1" w:styleId="Stileimportato40">
    <w:name w:val="Stile importato 40"/>
    <w:rsid w:val="00FA7F48"/>
    <w:pPr>
      <w:numPr>
        <w:numId w:val="39"/>
      </w:numPr>
    </w:pPr>
  </w:style>
  <w:style w:type="character" w:customStyle="1" w:styleId="Hyperlink9">
    <w:name w:val="Hyperlink.9"/>
    <w:basedOn w:val="Nessuno"/>
    <w:rsid w:val="00FA7F48"/>
    <w:rPr>
      <w:rFonts w:ascii="Calibri" w:eastAsia="Calibri" w:hAnsi="Calibri" w:cs="Calibri"/>
      <w:i/>
      <w:iCs/>
      <w:color w:val="0000FF"/>
      <w:sz w:val="16"/>
      <w:szCs w:val="16"/>
      <w:u w:val="single" w:color="0000FF"/>
    </w:rPr>
  </w:style>
  <w:style w:type="numbering" w:customStyle="1" w:styleId="LFO14">
    <w:name w:val="LFO14"/>
    <w:rsid w:val="00FA7F48"/>
    <w:pPr>
      <w:numPr>
        <w:numId w:val="40"/>
      </w:numPr>
    </w:pPr>
  </w:style>
  <w:style w:type="character" w:styleId="Enfasigrassetto">
    <w:name w:val="Strong"/>
    <w:basedOn w:val="Carpredefinitoparagrafo"/>
    <w:uiPriority w:val="22"/>
    <w:qFormat/>
    <w:rsid w:val="007000D3"/>
    <w:rPr>
      <w:b/>
      <w:bCs/>
    </w:rPr>
  </w:style>
  <w:style w:type="paragraph" w:styleId="Intestazione">
    <w:name w:val="header"/>
    <w:basedOn w:val="Normale"/>
    <w:link w:val="IntestazioneCarattere"/>
    <w:uiPriority w:val="99"/>
    <w:unhideWhenUsed/>
    <w:rsid w:val="00065121"/>
    <w:pPr>
      <w:tabs>
        <w:tab w:val="center" w:pos="4819"/>
        <w:tab w:val="right" w:pos="9638"/>
      </w:tabs>
    </w:pPr>
  </w:style>
  <w:style w:type="character" w:customStyle="1" w:styleId="IntestazioneCarattere">
    <w:name w:val="Intestazione Carattere"/>
    <w:basedOn w:val="Carpredefinitoparagrafo"/>
    <w:link w:val="Intestazione"/>
    <w:uiPriority w:val="99"/>
    <w:rsid w:val="00065121"/>
    <w:rPr>
      <w:rFonts w:cs="Arial Unicode MS"/>
      <w:color w:val="000000"/>
      <w:sz w:val="24"/>
      <w:szCs w:val="24"/>
      <w:u w:color="000000"/>
    </w:rPr>
  </w:style>
  <w:style w:type="paragraph" w:customStyle="1" w:styleId="provvr0">
    <w:name w:val="provv_r0"/>
    <w:basedOn w:val="Normale"/>
    <w:rsid w:val="00BF04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eastAsia="Calibri" w:cs="Times New Roman"/>
      <w:color w:val="auto"/>
      <w:bdr w:val="none" w:sz="0" w:space="0" w:color="auto"/>
    </w:rPr>
  </w:style>
  <w:style w:type="paragraph" w:customStyle="1" w:styleId="usoboll1">
    <w:name w:val="usoboll1"/>
    <w:basedOn w:val="Normale"/>
    <w:link w:val="usoboll1Carattere"/>
    <w:rsid w:val="00B86B3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2" w:lineRule="atLeast"/>
      <w:jc w:val="both"/>
    </w:pPr>
    <w:rPr>
      <w:rFonts w:eastAsia="Times New Roman" w:cs="Times New Roman"/>
      <w:color w:val="auto"/>
      <w:szCs w:val="20"/>
      <w:bdr w:val="none" w:sz="0" w:space="0" w:color="auto"/>
      <w:lang w:eastAsia="ar-SA"/>
    </w:rPr>
  </w:style>
  <w:style w:type="character" w:customStyle="1" w:styleId="usoboll1Carattere">
    <w:name w:val="usoboll1 Carattere"/>
    <w:link w:val="usoboll1"/>
    <w:rsid w:val="00B86B3E"/>
    <w:rPr>
      <w:rFonts w:eastAsia="Times New Roman"/>
      <w:sz w:val="24"/>
      <w:bdr w:val="none" w:sz="0" w:space="0" w:color="auto"/>
      <w:lang w:eastAsia="ar-SA"/>
    </w:rPr>
  </w:style>
  <w:style w:type="character" w:styleId="Rimandocommento">
    <w:name w:val="annotation reference"/>
    <w:basedOn w:val="Carpredefinitoparagrafo"/>
    <w:uiPriority w:val="99"/>
    <w:semiHidden/>
    <w:unhideWhenUsed/>
    <w:rsid w:val="003A6E28"/>
    <w:rPr>
      <w:sz w:val="16"/>
      <w:szCs w:val="16"/>
    </w:rPr>
  </w:style>
  <w:style w:type="paragraph" w:styleId="Testocommento">
    <w:name w:val="annotation text"/>
    <w:basedOn w:val="Normale"/>
    <w:link w:val="TestocommentoCarattere"/>
    <w:unhideWhenUsed/>
    <w:qFormat/>
    <w:rsid w:val="003A6E28"/>
    <w:rPr>
      <w:sz w:val="20"/>
      <w:szCs w:val="20"/>
    </w:rPr>
  </w:style>
  <w:style w:type="character" w:customStyle="1" w:styleId="TestocommentoCarattere">
    <w:name w:val="Testo commento Carattere"/>
    <w:basedOn w:val="Carpredefinitoparagrafo"/>
    <w:link w:val="Testocommento"/>
    <w:uiPriority w:val="99"/>
    <w:semiHidden/>
    <w:rsid w:val="003A6E28"/>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3A6E28"/>
    <w:rPr>
      <w:b/>
      <w:bCs/>
    </w:rPr>
  </w:style>
  <w:style w:type="character" w:customStyle="1" w:styleId="SoggettocommentoCarattere">
    <w:name w:val="Soggetto commento Carattere"/>
    <w:basedOn w:val="TestocommentoCarattere"/>
    <w:link w:val="Soggettocommento"/>
    <w:uiPriority w:val="99"/>
    <w:semiHidden/>
    <w:rsid w:val="003A6E28"/>
    <w:rPr>
      <w:rFonts w:cs="Arial Unicode MS"/>
      <w:b/>
      <w:bCs/>
      <w:color w:val="000000"/>
      <w:u w:color="000000"/>
    </w:rPr>
  </w:style>
  <w:style w:type="character" w:customStyle="1" w:styleId="Menzionenonrisolta1">
    <w:name w:val="Menzione non risolta1"/>
    <w:basedOn w:val="Carpredefinitoparagrafo"/>
    <w:uiPriority w:val="99"/>
    <w:semiHidden/>
    <w:unhideWhenUsed/>
    <w:rsid w:val="00B12B2D"/>
    <w:rPr>
      <w:color w:val="605E5C"/>
      <w:shd w:val="clear" w:color="auto" w:fill="E1DFDD"/>
    </w:rPr>
  </w:style>
  <w:style w:type="character" w:customStyle="1" w:styleId="Titolo3Carattere">
    <w:name w:val="Titolo 3 Carattere"/>
    <w:basedOn w:val="Carpredefinitoparagrafo"/>
    <w:link w:val="Titolo3"/>
    <w:uiPriority w:val="99"/>
    <w:rsid w:val="00066FD4"/>
    <w:rPr>
      <w:rFonts w:cs="Arial Unicode MS"/>
      <w:b/>
      <w:bCs/>
      <w:color w:val="000000"/>
      <w:sz w:val="24"/>
      <w:szCs w:val="24"/>
      <w:u w:color="000000"/>
    </w:rPr>
  </w:style>
  <w:style w:type="table" w:styleId="Grigliatabella">
    <w:name w:val="Table Grid"/>
    <w:basedOn w:val="Tabellanormale"/>
    <w:uiPriority w:val="59"/>
    <w:rsid w:val="00D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iamoallanotadichiusura">
    <w:name w:val="Richiamo alla nota di chiusura"/>
    <w:rsid w:val="00A40446"/>
    <w:rPr>
      <w:vertAlign w:val="superscript"/>
    </w:rPr>
  </w:style>
  <w:style w:type="character" w:customStyle="1" w:styleId="CollegamentoInternet">
    <w:name w:val="Collegamento Internet"/>
    <w:basedOn w:val="Carpredefinitoparagrafo"/>
    <w:uiPriority w:val="99"/>
    <w:unhideWhenUsed/>
    <w:rsid w:val="00FB6EEF"/>
    <w:rPr>
      <w:color w:val="0000FF" w:themeColor="hyperlink"/>
      <w:u w:val="single"/>
    </w:rPr>
  </w:style>
  <w:style w:type="paragraph" w:customStyle="1" w:styleId="Standard">
    <w:name w:val="Standard"/>
    <w:qFormat/>
    <w:rsid w:val="000B1D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textAlignment w:val="baseline"/>
    </w:pPr>
    <w:rPr>
      <w:rFonts w:ascii="Calibri" w:eastAsia="Calibri" w:hAnsi="Calibri"/>
      <w:sz w:val="24"/>
      <w:bdr w:val="none" w:sz="0" w:space="0" w:color="auto"/>
      <w:lang w:eastAsia="en-US"/>
    </w:rPr>
  </w:style>
  <w:style w:type="paragraph" w:styleId="Testofumetto">
    <w:name w:val="Balloon Text"/>
    <w:basedOn w:val="Normale"/>
    <w:link w:val="TestofumettoCarattere"/>
    <w:uiPriority w:val="99"/>
    <w:semiHidden/>
    <w:unhideWhenUsed/>
    <w:rsid w:val="00AD3F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3FB6"/>
    <w:rPr>
      <w:rFonts w:ascii="Tahoma" w:hAnsi="Tahoma" w:cs="Tahoma"/>
      <w:color w:val="000000"/>
      <w:sz w:val="16"/>
      <w:szCs w:val="16"/>
      <w:u w:color="000000"/>
    </w:rPr>
  </w:style>
  <w:style w:type="table" w:customStyle="1" w:styleId="rtf2NormalTable">
    <w:name w:val="rtf2 Normal Table"/>
    <w:uiPriority w:val="99"/>
    <w:semiHidden/>
    <w:qFormat/>
    <w:rsid w:val="00AD3FB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sz w:val="22"/>
      <w:szCs w:val="22"/>
      <w:bdr w:val="none" w:sz="0" w:space="0" w:color="auto"/>
    </w:rPr>
    <w:tblPr>
      <w:tblCellMar>
        <w:top w:w="0" w:type="dxa"/>
        <w:left w:w="108" w:type="dxa"/>
        <w:bottom w:w="0" w:type="dxa"/>
        <w:right w:w="108" w:type="dxa"/>
      </w:tblCellMar>
    </w:tblPr>
  </w:style>
  <w:style w:type="character" w:customStyle="1" w:styleId="adr">
    <w:name w:val="adr"/>
    <w:basedOn w:val="Carpredefinitoparagrafo"/>
    <w:rsid w:val="00F768F3"/>
  </w:style>
  <w:style w:type="table" w:customStyle="1" w:styleId="Grigliachiara1">
    <w:name w:val="Griglia chiara1"/>
    <w:basedOn w:val="Tabellanormale"/>
    <w:uiPriority w:val="62"/>
    <w:rsid w:val="00C42B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orpotestoCarattere">
    <w:name w:val="Corpo testo Carattere"/>
    <w:basedOn w:val="Carpredefinitoparagrafo"/>
    <w:link w:val="Corpotesto"/>
    <w:locked/>
    <w:rsid w:val="008617EE"/>
    <w:rPr>
      <w:rFonts w:eastAsia="Times New Roman"/>
      <w:color w:val="000000"/>
      <w:sz w:val="24"/>
      <w:szCs w:val="24"/>
      <w:u w:color="000000"/>
    </w:rPr>
  </w:style>
  <w:style w:type="paragraph" w:styleId="Titolo">
    <w:name w:val="Title"/>
    <w:basedOn w:val="Normale"/>
    <w:next w:val="Normale"/>
    <w:link w:val="TitoloCarattere"/>
    <w:uiPriority w:val="10"/>
    <w:qFormat/>
    <w:rsid w:val="009E3F5A"/>
    <w:pPr>
      <w:pBdr>
        <w:bottom w:val="single" w:sz="8" w:space="4" w:color="4472C4" w:themeColor="accent1"/>
      </w:pBdr>
      <w:spacing w:after="300"/>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oloCarattere">
    <w:name w:val="Titolo Carattere"/>
    <w:basedOn w:val="Carpredefinitoparagrafo"/>
    <w:link w:val="Titolo"/>
    <w:uiPriority w:val="10"/>
    <w:rsid w:val="009E3F5A"/>
    <w:rPr>
      <w:rFonts w:asciiTheme="majorHAnsi" w:eastAsiaTheme="majorEastAsia" w:hAnsiTheme="majorHAnsi" w:cstheme="majorBidi"/>
      <w:color w:val="7D7D7D" w:themeColor="text2" w:themeShade="BF"/>
      <w:spacing w:val="5"/>
      <w:kern w:val="28"/>
      <w:sz w:val="52"/>
      <w:szCs w:val="52"/>
      <w:u w:color="000000"/>
    </w:rPr>
  </w:style>
  <w:style w:type="character" w:styleId="Enfasiintensa">
    <w:name w:val="Intense Emphasis"/>
    <w:basedOn w:val="Carpredefinitoparagrafo"/>
    <w:uiPriority w:val="21"/>
    <w:qFormat/>
    <w:rsid w:val="00FC0CC0"/>
    <w:rPr>
      <w:b/>
      <w:bCs/>
      <w:i/>
      <w:iCs/>
      <w:color w:val="4472C4" w:themeColor="accent1"/>
    </w:rPr>
  </w:style>
  <w:style w:type="character" w:customStyle="1" w:styleId="RientrocorpodeltestoCarattere">
    <w:name w:val="Rientro corpo del testo Carattere"/>
    <w:basedOn w:val="Carpredefinitoparagrafo"/>
    <w:link w:val="Rientrocorpodeltesto"/>
    <w:rsid w:val="00FC0CC0"/>
    <w:rPr>
      <w:rFonts w:eastAsia="Times New Roman"/>
      <w:color w:val="000000"/>
      <w:sz w:val="24"/>
      <w:szCs w:val="24"/>
      <w:u w:color="000000"/>
    </w:rPr>
  </w:style>
  <w:style w:type="character" w:customStyle="1" w:styleId="Titolo2Carattere">
    <w:name w:val="Titolo 2 Carattere"/>
    <w:basedOn w:val="Carpredefinitoparagrafo"/>
    <w:link w:val="Titolo2"/>
    <w:rsid w:val="00FC0CC0"/>
    <w:rPr>
      <w:rFonts w:ascii="Garamond" w:hAnsi="Garamond" w:cs="Arial Unicode MS"/>
      <w:b/>
      <w:bCs/>
      <w:caps/>
      <w:color w:val="000000"/>
      <w:sz w:val="24"/>
      <w:szCs w:val="24"/>
      <w:u w:color="000000"/>
    </w:rPr>
  </w:style>
  <w:style w:type="character" w:customStyle="1" w:styleId="Menzionenonrisolta2">
    <w:name w:val="Menzione non risolta2"/>
    <w:basedOn w:val="Carpredefinitoparagrafo"/>
    <w:uiPriority w:val="99"/>
    <w:semiHidden/>
    <w:unhideWhenUsed/>
    <w:rsid w:val="007606B1"/>
    <w:rPr>
      <w:color w:val="605E5C"/>
      <w:shd w:val="clear" w:color="auto" w:fill="E1DFDD"/>
    </w:rPr>
  </w:style>
  <w:style w:type="paragraph" w:customStyle="1" w:styleId="v1msonormal">
    <w:name w:val="v1msonormal"/>
    <w:basedOn w:val="Normale"/>
    <w:rsid w:val="00D66D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TableParagraph">
    <w:name w:val="Table Paragraph"/>
    <w:basedOn w:val="Normale"/>
    <w:uiPriority w:val="1"/>
    <w:qFormat/>
    <w:rsid w:val="00FC7E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2"/>
    </w:pPr>
    <w:rPr>
      <w:rFonts w:eastAsia="Times New Roman" w:cs="Times New Roman"/>
      <w:color w:val="auto"/>
      <w:sz w:val="22"/>
      <w:szCs w:val="22"/>
      <w:bdr w:val="none" w:sz="0" w:space="0" w:color="auto"/>
      <w:lang w:eastAsia="en-US"/>
    </w:rPr>
  </w:style>
  <w:style w:type="paragraph" w:customStyle="1" w:styleId="Rientrocorpodeltesto21">
    <w:name w:val="Rientro corpo del testo 21"/>
    <w:basedOn w:val="Normale"/>
    <w:rsid w:val="00D32B21"/>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Pr>
      <w:rFonts w:eastAsia="Times New Roman" w:cs="Times New Roman"/>
      <w:color w:val="auto"/>
      <w:bdr w:val="none" w:sz="0" w:space="0" w:color="auto"/>
      <w:lang w:eastAsia="ar-SA"/>
    </w:rPr>
  </w:style>
  <w:style w:type="paragraph" w:customStyle="1" w:styleId="rtf1Normal">
    <w:name w:val="rtf1 Normal"/>
    <w:qFormat/>
    <w:rsid w:val="00464C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4"/>
      <w:szCs w:val="24"/>
      <w:bdr w:val="none" w:sz="0" w:space="0" w:color="auto"/>
    </w:rPr>
  </w:style>
  <w:style w:type="table" w:customStyle="1" w:styleId="rtf1TableGrid">
    <w:name w:val="rtf1 Table Grid"/>
    <w:basedOn w:val="Tabellanormale"/>
    <w:uiPriority w:val="39"/>
    <w:rsid w:val="00A4307E"/>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3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1450">
      <w:bodyDiv w:val="1"/>
      <w:marLeft w:val="0"/>
      <w:marRight w:val="0"/>
      <w:marTop w:val="0"/>
      <w:marBottom w:val="0"/>
      <w:divBdr>
        <w:top w:val="none" w:sz="0" w:space="0" w:color="auto"/>
        <w:left w:val="none" w:sz="0" w:space="0" w:color="auto"/>
        <w:bottom w:val="none" w:sz="0" w:space="0" w:color="auto"/>
        <w:right w:val="none" w:sz="0" w:space="0" w:color="auto"/>
      </w:divBdr>
    </w:div>
    <w:div w:id="390888033">
      <w:bodyDiv w:val="1"/>
      <w:marLeft w:val="0"/>
      <w:marRight w:val="0"/>
      <w:marTop w:val="0"/>
      <w:marBottom w:val="0"/>
      <w:divBdr>
        <w:top w:val="none" w:sz="0" w:space="0" w:color="auto"/>
        <w:left w:val="none" w:sz="0" w:space="0" w:color="auto"/>
        <w:bottom w:val="none" w:sz="0" w:space="0" w:color="auto"/>
        <w:right w:val="none" w:sz="0" w:space="0" w:color="auto"/>
      </w:divBdr>
    </w:div>
    <w:div w:id="569996535">
      <w:bodyDiv w:val="1"/>
      <w:marLeft w:val="0"/>
      <w:marRight w:val="0"/>
      <w:marTop w:val="0"/>
      <w:marBottom w:val="0"/>
      <w:divBdr>
        <w:top w:val="none" w:sz="0" w:space="0" w:color="auto"/>
        <w:left w:val="none" w:sz="0" w:space="0" w:color="auto"/>
        <w:bottom w:val="none" w:sz="0" w:space="0" w:color="auto"/>
        <w:right w:val="none" w:sz="0" w:space="0" w:color="auto"/>
      </w:divBdr>
    </w:div>
    <w:div w:id="724569859">
      <w:bodyDiv w:val="1"/>
      <w:marLeft w:val="0"/>
      <w:marRight w:val="0"/>
      <w:marTop w:val="0"/>
      <w:marBottom w:val="0"/>
      <w:divBdr>
        <w:top w:val="none" w:sz="0" w:space="0" w:color="auto"/>
        <w:left w:val="none" w:sz="0" w:space="0" w:color="auto"/>
        <w:bottom w:val="none" w:sz="0" w:space="0" w:color="auto"/>
        <w:right w:val="none" w:sz="0" w:space="0" w:color="auto"/>
      </w:divBdr>
    </w:div>
    <w:div w:id="725572006">
      <w:bodyDiv w:val="1"/>
      <w:marLeft w:val="0"/>
      <w:marRight w:val="0"/>
      <w:marTop w:val="0"/>
      <w:marBottom w:val="0"/>
      <w:divBdr>
        <w:top w:val="none" w:sz="0" w:space="0" w:color="auto"/>
        <w:left w:val="none" w:sz="0" w:space="0" w:color="auto"/>
        <w:bottom w:val="none" w:sz="0" w:space="0" w:color="auto"/>
        <w:right w:val="none" w:sz="0" w:space="0" w:color="auto"/>
      </w:divBdr>
    </w:div>
    <w:div w:id="755128309">
      <w:bodyDiv w:val="1"/>
      <w:marLeft w:val="0"/>
      <w:marRight w:val="0"/>
      <w:marTop w:val="0"/>
      <w:marBottom w:val="0"/>
      <w:divBdr>
        <w:top w:val="none" w:sz="0" w:space="0" w:color="auto"/>
        <w:left w:val="none" w:sz="0" w:space="0" w:color="auto"/>
        <w:bottom w:val="none" w:sz="0" w:space="0" w:color="auto"/>
        <w:right w:val="none" w:sz="0" w:space="0" w:color="auto"/>
      </w:divBdr>
    </w:div>
    <w:div w:id="1061758236">
      <w:bodyDiv w:val="1"/>
      <w:marLeft w:val="0"/>
      <w:marRight w:val="0"/>
      <w:marTop w:val="0"/>
      <w:marBottom w:val="0"/>
      <w:divBdr>
        <w:top w:val="none" w:sz="0" w:space="0" w:color="auto"/>
        <w:left w:val="none" w:sz="0" w:space="0" w:color="auto"/>
        <w:bottom w:val="none" w:sz="0" w:space="0" w:color="auto"/>
        <w:right w:val="none" w:sz="0" w:space="0" w:color="auto"/>
      </w:divBdr>
    </w:div>
    <w:div w:id="1180851400">
      <w:bodyDiv w:val="1"/>
      <w:marLeft w:val="0"/>
      <w:marRight w:val="0"/>
      <w:marTop w:val="0"/>
      <w:marBottom w:val="0"/>
      <w:divBdr>
        <w:top w:val="none" w:sz="0" w:space="0" w:color="auto"/>
        <w:left w:val="none" w:sz="0" w:space="0" w:color="auto"/>
        <w:bottom w:val="none" w:sz="0" w:space="0" w:color="auto"/>
        <w:right w:val="none" w:sz="0" w:space="0" w:color="auto"/>
      </w:divBdr>
    </w:div>
    <w:div w:id="1204097811">
      <w:bodyDiv w:val="1"/>
      <w:marLeft w:val="0"/>
      <w:marRight w:val="0"/>
      <w:marTop w:val="0"/>
      <w:marBottom w:val="0"/>
      <w:divBdr>
        <w:top w:val="none" w:sz="0" w:space="0" w:color="auto"/>
        <w:left w:val="none" w:sz="0" w:space="0" w:color="auto"/>
        <w:bottom w:val="none" w:sz="0" w:space="0" w:color="auto"/>
        <w:right w:val="none" w:sz="0" w:space="0" w:color="auto"/>
      </w:divBdr>
    </w:div>
    <w:div w:id="1362821387">
      <w:bodyDiv w:val="1"/>
      <w:marLeft w:val="0"/>
      <w:marRight w:val="0"/>
      <w:marTop w:val="0"/>
      <w:marBottom w:val="0"/>
      <w:divBdr>
        <w:top w:val="none" w:sz="0" w:space="0" w:color="auto"/>
        <w:left w:val="none" w:sz="0" w:space="0" w:color="auto"/>
        <w:bottom w:val="none" w:sz="0" w:space="0" w:color="auto"/>
        <w:right w:val="none" w:sz="0" w:space="0" w:color="auto"/>
      </w:divBdr>
      <w:divsChild>
        <w:div w:id="241916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047267">
      <w:bodyDiv w:val="1"/>
      <w:marLeft w:val="0"/>
      <w:marRight w:val="0"/>
      <w:marTop w:val="0"/>
      <w:marBottom w:val="0"/>
      <w:divBdr>
        <w:top w:val="none" w:sz="0" w:space="0" w:color="auto"/>
        <w:left w:val="none" w:sz="0" w:space="0" w:color="auto"/>
        <w:bottom w:val="none" w:sz="0" w:space="0" w:color="auto"/>
        <w:right w:val="none" w:sz="0" w:space="0" w:color="auto"/>
      </w:divBdr>
    </w:div>
    <w:div w:id="1571230310">
      <w:bodyDiv w:val="1"/>
      <w:marLeft w:val="0"/>
      <w:marRight w:val="0"/>
      <w:marTop w:val="0"/>
      <w:marBottom w:val="0"/>
      <w:divBdr>
        <w:top w:val="none" w:sz="0" w:space="0" w:color="auto"/>
        <w:left w:val="none" w:sz="0" w:space="0" w:color="auto"/>
        <w:bottom w:val="none" w:sz="0" w:space="0" w:color="auto"/>
        <w:right w:val="none" w:sz="0" w:space="0" w:color="auto"/>
      </w:divBdr>
    </w:div>
    <w:div w:id="1586457135">
      <w:bodyDiv w:val="1"/>
      <w:marLeft w:val="0"/>
      <w:marRight w:val="0"/>
      <w:marTop w:val="0"/>
      <w:marBottom w:val="0"/>
      <w:divBdr>
        <w:top w:val="none" w:sz="0" w:space="0" w:color="auto"/>
        <w:left w:val="none" w:sz="0" w:space="0" w:color="auto"/>
        <w:bottom w:val="none" w:sz="0" w:space="0" w:color="auto"/>
        <w:right w:val="none" w:sz="0" w:space="0" w:color="auto"/>
      </w:divBdr>
    </w:div>
    <w:div w:id="1632516235">
      <w:bodyDiv w:val="1"/>
      <w:marLeft w:val="0"/>
      <w:marRight w:val="0"/>
      <w:marTop w:val="0"/>
      <w:marBottom w:val="0"/>
      <w:divBdr>
        <w:top w:val="none" w:sz="0" w:space="0" w:color="auto"/>
        <w:left w:val="none" w:sz="0" w:space="0" w:color="auto"/>
        <w:bottom w:val="none" w:sz="0" w:space="0" w:color="auto"/>
        <w:right w:val="none" w:sz="0" w:space="0" w:color="auto"/>
      </w:divBdr>
    </w:div>
    <w:div w:id="1652909107">
      <w:bodyDiv w:val="1"/>
      <w:marLeft w:val="0"/>
      <w:marRight w:val="0"/>
      <w:marTop w:val="0"/>
      <w:marBottom w:val="0"/>
      <w:divBdr>
        <w:top w:val="none" w:sz="0" w:space="0" w:color="auto"/>
        <w:left w:val="none" w:sz="0" w:space="0" w:color="auto"/>
        <w:bottom w:val="none" w:sz="0" w:space="0" w:color="auto"/>
        <w:right w:val="none" w:sz="0" w:space="0" w:color="auto"/>
      </w:divBdr>
    </w:div>
    <w:div w:id="1833444967">
      <w:bodyDiv w:val="1"/>
      <w:marLeft w:val="0"/>
      <w:marRight w:val="0"/>
      <w:marTop w:val="0"/>
      <w:marBottom w:val="0"/>
      <w:divBdr>
        <w:top w:val="none" w:sz="0" w:space="0" w:color="auto"/>
        <w:left w:val="none" w:sz="0" w:space="0" w:color="auto"/>
        <w:bottom w:val="none" w:sz="0" w:space="0" w:color="auto"/>
        <w:right w:val="none" w:sz="0" w:space="0" w:color="auto"/>
      </w:divBdr>
      <w:divsChild>
        <w:div w:id="6833816">
          <w:marLeft w:val="0"/>
          <w:marRight w:val="240"/>
          <w:marTop w:val="0"/>
          <w:marBottom w:val="0"/>
          <w:divBdr>
            <w:top w:val="none" w:sz="0" w:space="0" w:color="auto"/>
            <w:left w:val="none" w:sz="0" w:space="0" w:color="auto"/>
            <w:bottom w:val="none" w:sz="0" w:space="0" w:color="auto"/>
            <w:right w:val="none" w:sz="0" w:space="0" w:color="auto"/>
          </w:divBdr>
        </w:div>
        <w:div w:id="1630165818">
          <w:marLeft w:val="0"/>
          <w:marRight w:val="240"/>
          <w:marTop w:val="0"/>
          <w:marBottom w:val="0"/>
          <w:divBdr>
            <w:top w:val="none" w:sz="0" w:space="0" w:color="auto"/>
            <w:left w:val="none" w:sz="0" w:space="0" w:color="auto"/>
            <w:bottom w:val="none" w:sz="0" w:space="0" w:color="auto"/>
            <w:right w:val="none" w:sz="0" w:space="0" w:color="auto"/>
          </w:divBdr>
        </w:div>
      </w:divsChild>
    </w:div>
    <w:div w:id="2101564465">
      <w:bodyDiv w:val="1"/>
      <w:marLeft w:val="0"/>
      <w:marRight w:val="0"/>
      <w:marTop w:val="0"/>
      <w:marBottom w:val="0"/>
      <w:divBdr>
        <w:top w:val="none" w:sz="0" w:space="0" w:color="auto"/>
        <w:left w:val="none" w:sz="0" w:space="0" w:color="auto"/>
        <w:bottom w:val="none" w:sz="0" w:space="0" w:color="auto"/>
        <w:right w:val="none" w:sz="0" w:space="0" w:color="auto"/>
      </w:divBdr>
    </w:div>
    <w:div w:id="210364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eruzzi@comune.montefalco.pg.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uc@unionecomuni.pg.it" TargetMode="External"/><Relationship Id="rId17" Type="http://schemas.openxmlformats.org/officeDocument/2006/relationships/hyperlink" Target="https://www.bosettiegatti.eu/info/norme/statali/2023_0036.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d01.leggiditalia.it/cgi-bin/FulShow?TIPO=5&amp;NOTXT=1&amp;KEY=01LX0000107749ART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dicenormativa.it/norma/urn:nir:presidente.repubblica:decreto:1972-10-26;642"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rese@net4market.co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8119F59B62E794B8C411007E02A8C32" ma:contentTypeVersion="19" ma:contentTypeDescription="Creare un nuovo documento." ma:contentTypeScope="" ma:versionID="a3087a04f6fc3bdfa27eaa9b469cb736">
  <xsd:schema xmlns:xsd="http://www.w3.org/2001/XMLSchema" xmlns:xs="http://www.w3.org/2001/XMLSchema" xmlns:p="http://schemas.microsoft.com/office/2006/metadata/properties" xmlns:ns2="603b679d-7e9a-47c5-a706-3713f97e1dd3" xmlns:ns3="bbe52721-89e9-4270-a20e-74604020002c" targetNamespace="http://schemas.microsoft.com/office/2006/metadata/properties" ma:root="true" ma:fieldsID="89115ccd9eb755306fd390811f13c844" ns2:_="" ns3:_="">
    <xsd:import namespace="603b679d-7e9a-47c5-a706-3713f97e1dd3"/>
    <xsd:import namespace="bbe52721-89e9-4270-a20e-746040200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ink"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b679d-7e9a-47c5-a706-3713f97e1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dc20219-5827-47ec-8daa-c5ed1cfb39c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2721-89e9-4270-a20e-74604020002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description="" ma:hidden="true" ma:list="{6f8031ae-4c21-4941-ad7a-9651f95dcca2}" ma:internalName="TaxCatchAll" ma:showField="CatchAllData" ma:web="bbe52721-89e9-4270-a20e-74604020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603b679d-7e9a-47c5-a706-3713f97e1dd3">
      <Url xsi:nil="true"/>
      <Description xsi:nil="true"/>
    </Link>
    <TaxCatchAll xmlns="bbe52721-89e9-4270-a20e-74604020002c" xsi:nil="true"/>
    <lcf76f155ced4ddcb4097134ff3c332f xmlns="603b679d-7e9a-47c5-a706-3713f97e1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0B1C9-05B7-4BE5-801F-62274C3806E7}">
  <ds:schemaRefs>
    <ds:schemaRef ds:uri="http://schemas.openxmlformats.org/officeDocument/2006/bibliography"/>
  </ds:schemaRefs>
</ds:datastoreItem>
</file>

<file path=customXml/itemProps2.xml><?xml version="1.0" encoding="utf-8"?>
<ds:datastoreItem xmlns:ds="http://schemas.openxmlformats.org/officeDocument/2006/customXml" ds:itemID="{5D4FF660-8227-4804-ABCA-ED8DDDB58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b679d-7e9a-47c5-a706-3713f97e1dd3"/>
    <ds:schemaRef ds:uri="bbe52721-89e9-4270-a20e-74604020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C4E47-1F3E-414D-8619-00A0460E47A3}">
  <ds:schemaRefs>
    <ds:schemaRef ds:uri="http://schemas.microsoft.com/sharepoint/v3/contenttype/forms"/>
  </ds:schemaRefs>
</ds:datastoreItem>
</file>

<file path=customXml/itemProps4.xml><?xml version="1.0" encoding="utf-8"?>
<ds:datastoreItem xmlns:ds="http://schemas.openxmlformats.org/officeDocument/2006/customXml" ds:itemID="{5B90587A-F375-4421-AF3C-98B369CE5319}">
  <ds:schemaRefs>
    <ds:schemaRef ds:uri="http://schemas.microsoft.com/office/2006/metadata/properties"/>
    <ds:schemaRef ds:uri="http://schemas.microsoft.com/office/infopath/2007/PartnerControls"/>
    <ds:schemaRef ds:uri="603b679d-7e9a-47c5-a706-3713f97e1dd3"/>
    <ds:schemaRef ds:uri="bbe52721-89e9-4270-a20e-74604020002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11859</Words>
  <Characters>67597</Characters>
  <Application>Microsoft Office Word</Application>
  <DocSecurity>4</DocSecurity>
  <Lines>563</Lines>
  <Paragraphs>158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D'Alessandro Santi</dc:creator>
  <cp:keywords/>
  <dc:description/>
  <cp:lastModifiedBy>Comune Montefalco</cp:lastModifiedBy>
  <cp:revision>2</cp:revision>
  <cp:lastPrinted>2024-05-13T07:16:00Z</cp:lastPrinted>
  <dcterms:created xsi:type="dcterms:W3CDTF">2025-05-26T13:30:00Z</dcterms:created>
  <dcterms:modified xsi:type="dcterms:W3CDTF">2025-05-26T13:30:00Z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0x01010078119F59B62E794B8C411007E02A8C32</vt:lpwstr>
  </property>
  <property fmtid="{D5CDD505-2E9C-101B-9397-08002B2CF9AE}" pid="3" name="MediaServiceImageTags">
    <vt:lpwstr/>
  </property>
</Properties>
</file>